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E-32/2017 vom 19. Januar 2017</w:t>
      </w:r>
    </w:p>
    <w:p>
      <w:r>
        <w:t>Bundesverwaltungsgericht, 2017-01-19, DE</w:t>
      </w:r>
    </w:p>
    <w:p>
      <w:r>
        <w:rPr>
          <w:b/>
        </w:rPr>
        <w:t xml:space="preserve">Quelle: </w:t>
      </w:r>
      <w:r>
        <w:t>https://mcp.opencaselaw.ch/entscheid/bvger_E-32_2017</w:t>
      </w:r>
    </w:p>
    <w:p>
      <w:r>
        <w:t>FR: TAF E-32/2017 du 19 janvier 2017</w:t>
      </w:r>
    </w:p>
    <w:p>
      <w:r>
        <w:t>IT: TAF E-32/2017 del 19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Gemäss Art. 55 VwVG hat eine Beschwerde grundsätzlich aufschiebende Wirkung. Diese wurde vorliegend nicht entzogen, weshalb der Antrag auf Gewährung der aufschiebenden Wirkung gegenstandslos ist. Abgesehen davon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qualifizierte die eingereichten Schreiben des Dorfvorstehers, welches den Verlust der Identitätskarte des Beschwerdeführers belegen soll, und die Kopie des Briefs seiner Tante an David Cameron als Fälschungen. Es begründete dies damit, das Layout, die Schriftart und -grösse, Eigenheiten wie die gepunktete Unterschriftenlinie, spezifische Formulierungen und die Klammer um den Namen der unterzeichnenden Personen seien auf beiden Dokumenten gleich. Eines sei aus offizieller, das andere aus privater Hand. Anlässlich der ergänzenden Anhörung habe der Beschwerdeführer verneint, an der Erstellung der Dokumente beteiligt gewesen zu sein. Seine Tante soll den Brief bereits bei ihrem Besuch dabei gehabt haben, wobei er diesen später im Telekommunikationsgeschäft habe kopieren lassen. Den Brief des Dorfvorstehers habe dieser selber verfasst. Er habe keine Ahnung, weshalb die Schreiben so ähnlich seien. Nach der Pause habe er ausgesagt, die Tante habe den Brief wahrscheinlich im selben Kommunikationsgeschäft erstellen lassen, wo er später hingegangen sei, um eine Kopie zu machen. Die Vorinstanz erachtete diese Erklärung als unbehelflich. So widerspreche sich der Beschwerdeführer, wenn er zunächst angebe, seine Tante sei schon mit dem Brief gekommen. Zudem sei die Erklärung innerhalb der ergänzenden Anhörung nachgeschoben und widerspreche seiner früheren Aussage, wonach er keine Ahnung gehabt habe, wie es zu der Übereinstimmung habe kommen können. Weiter hielt die Vorinstanz fest, es erstaune, dass der Dorfvorsteher seine Verlustanzeige mittels eines Telekommunikationsgeschäfts hätte verfassen, übersetzen oder drucken lassen sollen. So hätte der Brief der Verlustanzeige seiner ID dienen sollen, falls er von der Polizei kontrolliert werden sollte. Als Urkundsbeamter und Verbindungsmitglied zwischen der Bevölkerung und der sri-lankischen Regierung, der standardmässig für die Ausstellung verschiedener Dokumente zuständig sei, sei davon auszugehen, dass der Dorfvorsteher über Mittel verfügen würde, um eine Verlustanzeige einer ID zu gestalten und verfassen. Deshalb erstaune es, dass dem Beschwerdeführer ein höchst rudimentärer Brief, vergleichbar mit jenem seiner Tante, hätte ausgehändigt werden sollen. Zudem sei auf dem Dokument kein einziges Wort in einer der Landessprachen Sri Lankas, sondern dieses sei in Englisch verfasst. Selbst vor dem Hintergrund, dass allfällig kontrollierende Polizisten singhalesischer Muttersprache hätten sein können, wäre zu erwarten, dass auf einem offiziellen Dokument der Gemeindeverwaltung zumindest eine Über- oder Unterschrift auf Tamilisch oder Singhalesisch zu finden wäre. Es müsse deshalb davon ausgegangen werden, dass diese Dokumente vom Beschwerdeführer selbst erstellt worden seien oder dass er sie habe ausstellen lassen, um seine Asylvorbringen plausibler erscheinen zu lassen. Das Schreiben des Anwalts sei als Gefälligkeitsschreiben einzustufen. Im Weiteren hielt die Vorinstanz fest, der Beschwerdeführer habe objektive Faktoren seiner Asylvorbringen, wie Daten oder gröbere Abläufe, ohne Probleme konsistent wiedergeben können, währenddem subjektive Elemente unsubstanziiert ausgefallen seien. Er habe das Verschwinden seines Bruders erst auf Nachfrage erzählt und sich zuvor über ein weitaus weniger emotional beladenes Ereignis berufen. Zudem seien die Angaben zum Aufenthalt seines Bruders und dessen geplante Ausreise ungenau, unpersönlich und teils widersprüchlich. Ferner seien auch die Aussagen in Bezug auf die Demonstration in Jaffna emotionslos und undetailliert ausgefallen, was erstaune. Die Antworten auf die Frage nach dem Wetter an jenem Tag seien nicht nur allgemeingültig für das Wetter im Norden Sri Lankas im Monat November, sondern auch ungenau mit dem tatsächlichen Wetter an jenem Tag. Weiter wäre der Auftritt David Camerons auf dem Balkon der Bibliothek dem Beschwerdeführer von seinem Standort aus gut sichtbar gewesen, was er jedoch nicht erwähnt habe. Schliesslich habe der Beschwerdeführer die Phase nach der Demonstration ungenau erzählt. Auf Nachfrage habe er kaum etwas zur Zeit der Demonstration sagen können, sondern von den nächsten grösseren Vorkommnissen von vermeintlich asyl- oder beweismittelrelevanter Bedeutung gesprochen. Die Wiedergabe seiner persönlichen Wahrnehmung der Behördensuche sei trotz mehrfacher Nachfrage äusserst knapp und emotionslos ausgefallen. Zudem habe er die Kontakte mit seinen Eltern während seines Aufenthaltes bei der Tante unterschiedlich geschildert. Die Angaben des Beschwerdeführers wiesen zwar teilweise einige Realkennzeichen auf, indessen nur solche Elemente, die im Vorfeld der Befragungen hätten - durch die Berichterstattung im Internet - erlernt werden können (Daten und Meilensteine der Asylvorbringen sowie Vorkommnisse des 15. Novembers 2013 in Jaffna). Die Realkennzeichen würden jedoch fehlen, wenn es um persönliche Wahrnehmungen und Emotionen gegangen sei. Deshalb könnten die Asylvorbringen nicht geglaubt werden. Ferner hielt die Vor-instanz fest, die sri-lankischen Behörden wiesen gegenüber Personen tamilischer Ethnie, welche nach einem Auslandaufenthalt nach Sri Lanka zurückkehrten, eine erhöhte Wachsamkeit auf. Die tamilische Zugehörigkeit des Beschwerdeführers und seine nahezu dreijährige Landesabwesenheit würden jedoch gemäss herrschender Praxis nicht ausreichen, um von Verfolgungsmassnahmen bei seiner Rückkehr auszugehen. Ferner stelle eine Befragung am Flughafen zu seinem Hintergrund und das allfällige Eröffnen eines Strafverfahrens wegen illegaler Ausreise keine asylrelevante Verfolgungsmassnahme dar. Auch Kontrollmassnahmen am Herkunftsort (Befragung zwecks Registrierung, Erfassung der Identität, bis hin zur Überwachung der Aktivitäten der Person) würden grundsätzlich kein asylrelevantes Ausmass annehmen. Hingegen würden Personen, die vormals besonders enge Beziehungen zu den LTTE gehabt und kein sogenanntes Rehabilitierungsprogramm durchlaufen hätten, nach wie vor verhaftet. Aufgrund des blossen Umstandes, dass eine Cousine und ein Cousin des Beschwerdeführers Mitglieder der LTTE gewesen seien, sei nicht davon auszugehen, dass der Beschwerdeführer in den Augen der sri-lankischen Sicherheitsbehörden als Person gelte, die eine besonders enge Beziehung zu den LTTE gepflegt habe. Er sei weder in der Schweiz noch in Sri Lanka politisch aktiv gewesen. Andere gemäss Referenzurteil des Bundesverwaltungsgerichts E-1866/2016 vom 15. Juli 2016 definierten Risikofaktoren seien den Akten nicht zu entnehmen, womit eine Gefährdung zu verneinen sei. Es bestehe somit kein begründeter Anlass, dass er bei einer Rückkehr nach Sri Lanka mit beachtlicher Wahrscheinlichkeit und in absehbarer Zukunft asylrelevanten Verfolgungsmassnahmen ausgesetzt sein werde.</w:t>
      </w:r>
    </w:p>
    <w:p>
      <w:r>
        <w:rPr>
          <w:b/>
        </w:rPr>
        <w:t>E. 5.2</w:t>
      </w:r>
    </w:p>
    <w:p>
      <w:r>
        <w:t>In der Rechtsmitteleingabe wird dem entgegengehalten, das Bundesverwaltungsgericht habe im Urteil E-1866/2015 eine Neubeurteilung der Situation in Sri Lanka vorgenommen und die Kriterien für die einzelnen Personengruppen definiert. Dabei habe es die Rechtsprechung von 2009 und 2011 aktualisiert und konkretisiert. Demnach könnten bestimmte Kriterien - das Auffinden auf der "Stop-List" oder "Watch List", registrierte Verbindungen zur LTTE, exilpolitische Aktivitäten, fehlende Reisepapiere und/oder Laisser-passer bzw. illegale Republikflucht, verschiedene Narben am Körper, Dauer des Aufenthaltes im Gastland, Herkunftsregion in Sri Lanka - auf eine Gefahr für eine Verfolgung beziehungsweise willkürliche Verhaftung nach einer Einreise in Colombo hindeuten. Der Beschwerdeführer habe Sri Lanka illegal verlassen und sich dadurch der Republikflucht strafbar gemacht, weshalb er bei einer Wiedereinreise verhaftet werde und eine Haftstrafe verbüssen müsse. Zudem werde das SEM für die Rückführung ein Laisser-passer beantragen müssen. Damit wüssten die sri-lankischen Behörden, wann und wo der Beschwerdeführer in Sri Lanka eintreffe. Im Weiteren würden die singalesischen Behörden die tamilische Diaspora mit modernsten technischen Mitteln überwachen und die Daten nach Sri Lanka überweisen. Der Beschwerdeführer habe in der Schweiz an verschiedenen Veranstaltungen gegen die singhalesische Regierung teilgenommen und sei mit hoher Wahrscheinlichkeit als Regimegegner fichiert. Schliesslich habe er sich bis zu seiner Ausreise in der Provinz Jaffna für die Rechte von kriegsvermissten Tamilen eingesetzt. Diese Tatsache werde vom SEM nicht bestritten. Er habe unter anderem als Aktivist und Freiwilliger am Kongress der Tamilen zur Erinnerung an den 40. Jahrestag des Massakers von 1974 mitgeholfen. Zudem sei er bei der Exhumierung von 32 Skeletten am 20. Dezember 2013 in Mannar dabei gewesen, dies alles in seiner Funktion als Aktivist für die Aufklärung der Opfer des bis 2009 andauernden Bürgerkriegs. Sein Engagement betreffend die Suche nach vermissten Familienangehörigen habe einen persönlichen beziehungsweise familiären Hintergrund. Sein Cousin und seine Cousine seien aktive LTTE-Mitglieder gewesen und 2009 von den singhalesischen Behörden verhaftet worden. Seither würden sie als vermisst gelten. Aus diesen Gründen habe er seine Tante - die Mutter der zwei LTTE-Kämpfer - am 15. November 2013 nach Jaffna begleitet und an einer Versammlung vor der Bibliothek, wo eine Sitzung mit David Cameron stattgefunden habe, teilgenommen. Im Anschluss an die gewaltsame Auflösung der Versammlung durch die Polizei habe diese die Filmaufnahmen des TV-Sender Channel4 beschlagnahmt und dabei die Personalien der Teilnehmer registriert. Der Beschwerdeführer habe dort seine Brieftasche verloren. Zudem sei sein Bruder, der im Januar 2016 zwecks Ausreise nach Colombo gereist sei und seither als verschwunden gelte, bei seiner Tante im Vanni-Gebiet aufgewachsen. Er gehe davon aus, dass seine Familie auf dem Radar der Polizei sei und diese weiterhin ein grosses Interesse an ihm habe. Im Übrigen habe nicht er die eingereichten zwei Briefe, an deren Echtheit die Vorinstanz Zweifel geäussert habe, verfasst. Er müsse bei einer Rückkehr mit einer willkürlichen Verhaftung und Haft rechnen. Er ersuche um eine Frist zur Beibringung von Unterlagen betreffend seinen Bruder und den vermissten Cousins/der vermissten Cousine.</w:t>
      </w:r>
    </w:p>
    <w:p>
      <w:r>
        <w:rPr>
          <w:b/>
        </w:rPr>
        <w:t>E. 6</w:t>
      </w:r>
    </w:p>
    <w:p>
      <w:r>
        <w:t>Nach Prüfung der Akten gelangt das Bundesverwaltungsgericht zum Schluss, dass das SEM das Asylgesuch des Beschwerdeführers zu Recht abgewiesen hat. Es hat in seinem Entscheid in ausführlicher und zutreffender Weise die Gründe angeführt, welche auf die fehlende Glaubhaftigkeit und die fehlende Asylrelevanz der Vorbringen des Beschwerdeführers schliessen lassen.</w:t>
      </w:r>
    </w:p>
    <w:p>
      <w:r>
        <w:rPr>
          <w:b/>
        </w:rPr>
        <w:t>E. 6.1</w:t>
      </w:r>
    </w:p>
    <w:p>
      <w:r>
        <w:t>Insbesondere ist den vorinstanzlichen Erwägungen zuzustimmen, wonach es sich bei den eingereichten zwei Schreiben seiner Tante - ein Brief an David Cameron - und des Dorfvorstehers - eine Verlustanzeige der Identitätskarte - um Fälschungen handelt. Die Beurteilung der Vorinstanz zu den Fälschungsmerkmalen lässt keinen anderen Schluss zu. Der Beschwerdeführer vermag diese mit dem Hinweis, wonach er die Schreiben nicht selber hergestellt habe, nicht zu entkräften. Schliesslich gelingt es ihm nicht, den Feststellungen der Vorinstanz, wonach seine Schilderungen bezüglich der Demonstration in Jaffna unglaubhaft ausgefallen seien, stichhaltige Argumente entgegenzusetzen. Der eingereichte Ausschnitt eines von Channel4 abgedruckten Fotos der Veranstaltung vom 15. November 2013, auf dem seine Tante abgebildet sei, reicht jedenfalls nicht aus, um die Teilnahme des Beschwerdeführers an der besagten Veranstaltung glaubhaft zu machen. Überdies wurde erstmals auf Beschwerdeebene erwähnt, dass sich der Beschwerdeführer aktiv für die Rechte von kriegsvermissten Tamilen eingesetzt und als Aktivist und Freiwilliger an einem Kongress der Tamilen zur Erinnerung an den 40. Jahrestag des Massakers von 1974 und bei der Exhumierung von Skeletten am 20. Dezember 2013 in Mannar mitgeholfen habe. Demgegenüber verneinte er anlässlich der BzP und der Erstanhörung je politisch aktiv gewesen zu sein (vgl. Akten A4 S. 7, A11 S. 16). Zudem gab er dort an, seine Tante auf deren Wunsch an die Veranstaltung begleitet zu haben, da sie schon älter gewesen sei und sich in Jaffna nicht gut ausgekannt habe (vgl. Akte A11 S. 6 f.). Dass er sich aktiv für die Rechte von kriegsvermissten Tamilen eingesetzt habe, erwähnte er dabei nicht. Ferner machte er geltend, nachdem die Polizei ihn am 29. November 2013 bei seinen Eltern zu Hause gesucht habe, habe er das Haus seiner Tante, wo er sich seither ständig - und somit bis zu seiner Reise nach Colombo am 15. Januar 2014 (vgl. Akte A11 S. 6) - aufgehalten habe, nicht mehr verlassen (vgl. Akte A14 S. 7 f.). Schon deshalb ist eine Teilnahme an einer Veranstaltung vom 20. Dezember 2013 in Mannar unglaubhaft. Aus den genannten Gründen muss sein Vorbringen, wonach er im beschriebenen Ausmass aktiv gewesen sei, als nachgeschoben und damit unglaubhaft bezeichnet werden.</w:t>
      </w:r>
    </w:p>
    <w:p>
      <w:r>
        <w:rPr>
          <w:b/>
        </w:rPr>
        <w:t>E. 6.2</w:t>
      </w:r>
    </w:p>
    <w:p>
      <w:r>
        <w:t>Schliesslich vermag der Beschwerdeführer auch aus dem Verschwinden seines Bruders nichts zu seinen Gunsten abzuleiten. Dieses basiert ohnehin auf Vermutungen. So soll dieser zwecks Ausreise nach Colombo gereist sein, wobei der Kontakt zu ihm und dessen Schlepper nach einer Woche abgebrochen sei. Mehr wisse der Beschwerdeführer nicht. Das Mobiltelefon des Bruders habe nicht mehr funktioniert. Man wisse nicht, ob er von der Armee festgenommen worden sei (vgl. A14 S. 3). Überdies soll der Bruder bei der Tante in Puloli und nicht wie in der Beschwerdeschrift vorgebracht bei seiner Tante im Vanni-Gebiet gewohnt haben. Dort soll er auch zur Schule gegangen sein (vgl. Akte A14 S. 3 f.).</w:t>
      </w:r>
    </w:p>
    <w:p>
      <w:r>
        <w:rPr>
          <w:b/>
        </w:rPr>
        <w:t>E. 6.3.1</w:t>
      </w:r>
    </w:p>
    <w:p>
      <w:r>
        <w:t>Im Weiteren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 Dabei stützte es sich auf das Referenzurteil E-1866/2015 vom 15. Juli 2016.</w:t>
      </w:r>
    </w:p>
    <w:p>
      <w:r>
        <w:rPr>
          <w:b/>
        </w:rPr>
        <w:t>E. 6.3.2</w:t>
      </w:r>
    </w:p>
    <w:p>
      <w:r>
        <w:t>Das Bundesverwaltungsgericht hat im Referenzurteil E-1866/2015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6.3.3</w:t>
      </w:r>
    </w:p>
    <w:p>
      <w:r>
        <w:t>Wie von der Vorinstanz zutreffend dargelegt, reichen die Zugehörigkeit des Beschwerdeführers zur tamilischen Ethnie und die Landesabwesenheit nicht aus, um im Falle einer Rückkehr von Verfolgungsmassnahmen auszugehen. Zudem stellt eine allfällige Befragung des Beschwerdeführers am Flughafen in Colombo wegen illegaler Ausreise und fehlender Identitätspapiere keine asylrelevante Verfolgungsmassnahme dar. Weiter hat der Beschwerdeführer weder die LTTE unterstützt, noch ist aufgrund des Umstandes, dass seine Cousine und sein Cousin Mitglieder der LTTE gewesen seien - diese sollen im Jahre 2009 verschwunden sein - davon auszugehen, dass ihm die sri-lankischen Behörden enge Verbindungen zur LTTE unterstellen (vgl. a.a.O., E.8.4). Überdies gab der Beschwerdeführer an, er habe diese zwei Verwandten kaum gekannt und könne sich an sie nicht genau erinnern (vgl. Akte A11 S. 6). Schliesslich kann dem Einwand des Beschwerdeführers, wonach er wegen seiner Teilnahme an verschiedenen Veranstaltungen in der Schweiz gegen die singhalesische Regierung als Regimegegner fichiert worden sei, nicht gefolgt werden, da er allenfalls als blosser Mitläufer von den sri-lankischen Behörden nicht als Gefahr wahrgenommen würde (vgl. a.a.O. E.8.5.4). Im Weiteren hat er gemäss seinen Aussagen, welche er anlässlich der ergänzenden Anhörung vom 26. Oktober 2016 wiederholt hat, lediglich am "Heldentag" in F._______ teilgenommen, welcher zudem schon länger zurückliegt. Zudem verneinte er, in der tamilischen Gemeinde in der Schweiz vernetzt zu sein (vgl. Akten A11 S. 16 und A14 S. 9). Auf die Ansetzung einer Frist zur Nachreichung von Beweismitteln der ohnehin nicht näher genannten exilpolitischen Aktivitäten kann vorliegend verzichtet werden. Ausserdem machte der Beschwerdeführer nicht geltend, sich über einen längeren Zeitraum im Vanni-Gebiet oder bei seiner dort wohnhaften Tante aufgehalten zu haben (vgl. Akte A11 S. 17).</w:t>
      </w:r>
    </w:p>
    <w:p>
      <w:r>
        <w:rPr>
          <w:b/>
        </w:rPr>
        <w:t>E. 6.4</w:t>
      </w:r>
    </w:p>
    <w:p>
      <w:r>
        <w:t>Das Bundesverwaltungsgericht stellt zusammenfassend fest, dass der Beschwerdeführer die Flüchtlingseigenschaft gemäss den Voraussetzungen von Art. 3 und 7 AsylG aus den soeben erwähnten Gründen nicht erfüllt, weshalb das SEM die Flüchtlingseigenschaft zu Recht verneinte und das Asylgesuch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Urteil E-1866/2015 nahm das Bundesverwaltungsgericht eine aktuelle Lagebeurteilung auch mit Bezug auf die Zumutbarkeit des Vollzugs von Wegweisungen nach Sri Lanka vor (vgl. a.a.O. E. 13.2 - 13.4). Betreffend die Nordprovinz, aus der der Beschwerdeführer stammt und in der er bis zur Ausreise lebte, hielt es zusammenfassend fest, es stütze die bisherige Praxis des SEM, wonach der Wegweisungsvollzug in die Nordprovinz (mit Ausnahme des Vanni-Gebiets) ebenfalls zumutbar ist, wenn das Vorliegen der individuellen Zumutbarkeitskriterien - insbesondere die Existenz eines tragfähigen familiären oder sozialen Beziehungsnetzes sowie Aussichten auf eine gesicherte Einkommens- und Wohnsituation - bejaht werden kann (vgl. a.a.O. E. 13.3).</w:t>
      </w:r>
    </w:p>
    <w:p>
      <w:r>
        <w:rPr>
          <w:b/>
        </w:rPr>
        <w:t>E. 8.4.2</w:t>
      </w:r>
    </w:p>
    <w:p>
      <w:r>
        <w:t>Der Beschwerdeführer vermag mit seinem Vorbringen, wonach der Vollzug der Wegweisung wegen der Fichierung seiner Familie nicht zumutbar sei, aus den hievor aufgeführten Gründen keine Wegweisungshindernisse abzuleiten. So kann davon ausgegangen werden, dass die Einkommens- und Wohnsituation des jungen und mangels gegenteiliger Anhaltspunkte gesunden Beschwerdeführers, der über eine gute Schulbildung und gewisse Berufserfahrungen im landwirtschaftlichen Betrieb seines Vaters verfügt, durch sein familiäres Beziehungsnetz (Eltern, Schwester sowie mehrere Tanten und ein Onkel) an seinem Herkunftsort sichergestellt ist und es ihm dadurch möglich sein wird, eine neue Existenz aufzubauen beziehungsweise an die alte anzuknüpfen. Nach dem Gesagten bestehen keine Anhaltspunkte dafür, dass der Beschwerdeführer bei einer Rückkehr in seinen Heimatstaat in eine existenzielle Notlage geraten würde (vgl. Akte A4 S. 3 ff).</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Begehren erweisen sich als aussichtslos, weshalb das Gesuch um unentgeltliche Prozessführung abzuweisen ist (Art. 65 Abs. 1 VwVG)</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