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E-328/2015 vom 20. Juni 2017</w:t>
      </w:r>
    </w:p>
    <w:p>
      <w:r>
        <w:t>Bundesverwaltungsgericht, 2017-06-20, DE</w:t>
      </w:r>
    </w:p>
    <w:p>
      <w:r>
        <w:rPr>
          <w:b/>
        </w:rPr>
        <w:t xml:space="preserve">Quelle: </w:t>
      </w:r>
      <w:r>
        <w:t>https://mcp.opencaselaw.ch/entscheid/bvger_E-328_2015</w:t>
      </w:r>
    </w:p>
    <w:p>
      <w:r>
        <w:t>FR: TAF E-328/2015 du 20 juin 2017</w:t>
      </w:r>
    </w:p>
    <w:p>
      <w:r>
        <w:t>IT: TAF E-328/2015 del 20 giugno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Vorweg ist die Rüge der unvollständigen Sachverhaltsfeststellung zu prüfen, da ein allenfalls ungenügend abgeklärter Sachverhalt eine materielle Behandlung verunmöglichen würde.</w:t>
      </w:r>
    </w:p>
    <w:p>
      <w:r>
        <w:rPr>
          <w:b/>
        </w:rPr>
        <w:t>E. 3.1.1</w:t>
      </w:r>
    </w:p>
    <w:p>
      <w:r>
        <w:t>Das in der Beschwerdeschrift vom 14. Januar 2015 gerügte Ausreisedatum aus Norwegen - das SEM ging zunächst fälschlicherweise gestützt auf Informationen aus Norwegen (A20) vom Jahr 2012 aus - wurde nach Abklärungen in der Vernehmlassung vom 24. Februar 2015 auf den (...) 2011 korrigiert (A51), weshalb diese Rüge gegenstandslos geworden ist (vgl. dazu auch die Replik vom 18. März 2015, A53).</w:t>
      </w:r>
    </w:p>
    <w:p>
      <w:r>
        <w:rPr>
          <w:b/>
        </w:rPr>
        <w:t>E. 3.1.2</w:t>
      </w:r>
    </w:p>
    <w:p>
      <w:r>
        <w:t>In der Stellungnahme vom 18. März 2015 wurde weiter festgehalten, dass sich die Originaldokumente der abgegebenen Unterlagen bei den norwegischen Behörden befinden würden. Das SEM schweige sich indes darüber aus, ob es diese erhalten habe. Wenn dem so sei, seien diese Dokumente offenzulegen. Ausserdem sei die - angeblich von den norwegischen Behörden durchgeführte - Sprachanalyse dem Beschwerdeführer nicht zugestellt worden, weshalb dazu keine Stellung bezogen werden könne. Aufgrund der gleichartigen Dialekte (die Sprache der Rohingya stehe dem Bengali nahe) habe diese indes einen geringen Beweiswert. Zudem seien dem Beschwerdeführer die Akten aus Norwegen nur in norwegischer Sprache zugestellt worden; da es sich dabei nicht um eine Landessprache handle, seien diese vom SEM übersetzen zu lassen, ansonsten eine Verletzung des rechtlichen Gehörs moniert werde. Schliesslich würden keine Beweise vorliegen, welche die vom SEM festgestellte "Identitätstäuschung" untermauern würden. Diesbezüglich wurde ferner beantragt, es seien im Flüchtlingscamp weitere Nachforschungen zu betreiben.</w:t>
      </w:r>
    </w:p>
    <w:p>
      <w:r>
        <w:rPr>
          <w:b/>
        </w:rPr>
        <w:t>E. 3.2</w:t>
      </w:r>
    </w:p>
    <w:p>
      <w:r>
        <w:t>Das Verfahren nach dem VwVG wird vom Untersuchungsgrundsatz (Art. 12 VwVG) beherrscht. Als Verfahrensmaxime besagt dieser, dass die Verwaltungsbehörden für die Beschaffung des die Urteilsgrundlage bildenden Tatsachenmaterials zuständig sind. Er auferlegt der Behörde die Pflicht, von Amtes wegen den rechtserheblichen Sachverhalt vollständig und richtig zu ermitteln und beinhaltet gewissermassen eine Art "behördliche Beweisführungspflicht" (vgl. Krauskopf/Emmenegger/Babey, in: Praxiskommentar VwVG, Waldmann/Weissenberger [Hrsg.], 2016 2. Auflage, Art. 12 N. 16). Der Untersuchungsgrundsatz findet seine Grenze an der gesetzlichen Mitwirkungspflicht der Parteien (Art. 13 VwVG und Art. 8 AsylG).</w:t>
      </w:r>
    </w:p>
    <w:p>
      <w:r>
        <w:rPr>
          <w:b/>
        </w:rPr>
        <w:t>E. 3.3</w:t>
      </w:r>
    </w:p>
    <w:p>
      <w:r>
        <w:t>Der Beschwerdeführer reichte anlässlich der Befragung vom 13. August 2012 und der Anhörung vom 10. Dezember 2014 Kopien verschiedener Dokumente zu den Akten (A6; A32 F4 ff. und 92 f.). In der Beschwerdeschrift vom 14. Januar 2015 hiess es, die Originaldokumente ("Master Card for the Registration of Refugees from Myanmar" sowie "Rohingya Refugee Family Book") seien in Norwegen (S. 7). Da sich diese Akten indes nicht im vorinstanzlichen Dossier befinden und auch im Aktenverzeichnis nicht genannt werden, kann davon ausgegangen werden, dass diese dem SEM bis dato nicht zugestellt worden sind; wenn denn das UDI jemals über diese Originalakten verfügt habe, wie die Rechtsvertretung behauptet. Denn auch aus den vorhandenen Kopien der norwegischen Akten ist nicht ersichtlich, ob dem UDI jemals die Originale dieser Dokumente eingereicht wurden. Zwar wurde erwähnt, dass der Antragsteller einen Führerausweis aus Bangladesh (welcher sich mutmasslich als gefälscht erwiesen habe; A48), eine Registrierungskarte aus Bangladesh für Flüchtlinge aus Myanmar sowie ein "Rohingya Refugee Family Book" eingereicht habe (A46 S. 11); ob es sich dabei um die Originale gehandelt habe, bleibt jedoch unklar. Somit konnte das SEM die originale "Master Card for the Registration of Refugees from Myanmar" sowie das "Rohingya Refugee Family Book" dem Beschwerdeführer nicht offenlegen. Ausserdem wäre es dem Beschwerdeführer frei gestanden, sich im Rahmen seiner Mitwirkungspflicht persönlich um die Zustellung der originalen Dokumente zu bemühen.</w:t>
      </w:r>
    </w:p>
    <w:p>
      <w:r>
        <w:rPr>
          <w:b/>
        </w:rPr>
        <w:t>E. 3.4</w:t>
      </w:r>
    </w:p>
    <w:p>
      <w:r>
        <w:t>Die Akten aus dem norwegischen Asylverfahren (A46 ff.) liegen - wie die Rechtsvertretung zu Recht feststellte - nur in dieser Sprache vor. Eine Behörde ist jedoch nicht verpflichtet, über sämtliche Beweismittel Rechenschaft abzulegen, sie kann sich auf diejenige beschränken, die sie für die Feststellung des Sachverhaltes als tauglich erachtet (Art. 33 Abs. 1 VwVG). Das SEM hat demgemäss in seiner Vernehmlassung vom 24. Februar 2015 die wesentlichen Punkte der vorhandenen norwegischen Akten übersetzt wiedergegeben und sorgte folglich diesbezüglich für eine richtige und vollständige Sachverhaltsfeststellung, die nicht zu beanstanden ist.</w:t>
      </w:r>
    </w:p>
    <w:p>
      <w:r>
        <w:rPr>
          <w:b/>
        </w:rPr>
        <w:t>E. 3.5</w:t>
      </w:r>
    </w:p>
    <w:p>
      <w:r>
        <w:t>Schliesslich hat das SEM das am 27. Mai 2015 auf Beschwerdestufe eingereichte Dokument, welches angeblich am 20. März 2015 vom UNHCR Bangladesh Rohingya Refugee Camp ausgestellt worden sei, am 9. Juni 2015 dem UNHCR zur Stellungnahme unterbreitet (A55). Es ist damit dem Antrag der Rechtsvertretung, es habe weitere Nachforschungen über den Beschwerdeführer vor Ort zu betreiben, nachgekommen. Die Ergebnisse des Schreibens des UNHCR vom 16. Juli 2015 (A58) wurden im Rahmen der Vernehmlassung vom 21. Juli 2015 dem Beschwerdeführer im Wesentlichen offengelegt. Auch diesbezüglich ist von einer korrekten Sachverhaltsfeststellung auszugehen.</w:t>
      </w:r>
    </w:p>
    <w:p>
      <w:r>
        <w:rPr>
          <w:b/>
        </w:rPr>
        <w:t>E. 3.6</w:t>
      </w:r>
    </w:p>
    <w:p>
      <w:r>
        <w:t>Insgesamt ist folglich die angefochtene Verfügung wegen der gerügten formellen Mängel nicht aufzuheben.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Der Beschwerdeführer - ein angeblicher Angehöriger der Ethnie der Rohingya - hielt fest, dass er im Jahr 1991/1992 zusammen mit seiner Ehefrau F._______ (geboren am [...]; A7 S. 3; A32 F71 und 79) aufgrund ethnischer Konflikte nach Bangladesh geflohen sei; dort sei er im Camp B._______ (A7 S. 4; A32 F17) untergekommen. In diesem Lager seien auch seine Kinder - seine Tochter G._______ (geboren [...]) sowie sein Sohn H._______ (geboren am [...], A7 S. 5) - geboren. Am 11. August 2009 habe er in Norwegen ein Asylgesuch eingereicht, welches indes abgewiesen worden sei (A7 S. 5). Am (...) 2011 sei er nach I._______ (Bangladesh) gekommen, wo ihn ein Wagen des Camps abgeholt und ins Lager gebracht habe. Er sei nicht mehr registriert worden (A32 F25). Nach zwei Monaten sei er mit seiner Familie in sein Heimatdorf E._______ in Myanmar zurückgekehrt (A7 S. 6). Dort hätten sie auf ihrem Grundstück ein neues Haus gebaut (A32 F26). Als es im Jahr 2012 zu Unruhen in Myanmar gekommen und ihr Haus - wie auch viele andere - niedergebrannt worden sei (A32 F. 26 f.), habe die Familie versucht, erneut die Flucht zu ergreifen. Indes seien die Grenzen zu Bangladesh geschlossen gewesen, weshalb die Ehefrau mit den Kindern nach Indien ausgereist sei (A32 F27). Der Beschwerdeführer sei in der gleichen Nacht in das Grenzgebiet von J._______ (Bangladesh) und L._______ (Myanmar) zurückgekehrt. Dort habe er gehört, dass der Sohn seines Bruders K._______ umgebracht worden und dessen Familie daraufhin nach Bangladesh ausgereist sei (A32 F27). Auch der Beschwerdeführer habe die Grenze zu Bangladesh passiert und sei ins Camp zurückgekehrt, wo er für seine Weiterreise nach Europa Kontakt zu Schleppern aufgenommen habe (A32 F29).</w:t>
      </w:r>
    </w:p>
    <w:p>
      <w:r>
        <w:rPr>
          <w:b/>
        </w:rPr>
        <w:t>E. 5.2</w:t>
      </w:r>
    </w:p>
    <w:p>
      <w:r>
        <w:t>Das SEM begründete seine Verfügung vom 12. Dezember 2014 damit, dass die Vorbringen zur Begründung des Asylgesuchs insbesondere tatsachenwidrig, widersprüchlich und unsubstantiiert seien (Art. 7 AsylG). Die Angaben das Camp in Bangladesh (Schule sowie Möglichkeit einer Erwerbstätigkeit) betreffend seien tatsachenwidrig und realitätsfremd. Es bleibe ausserdem fraglich, wie der Beschwerdeführer zweimal teure Reisen nach Europa habe bezahlen können. Sodann erstaune die Aussage des mutmasslichen Rohingya, das Land, auf welchem er sein Haus nach seiner Rückkehr gebaut habe, sei sein eigenes gewesen. Widersprüchlich seien ferner die Aussagen zum Verbleib der Familie; einerseits habe der Beschwerdeführer ausgesagt, sie sei in L._______ (Myanmar) zurückgeblieben (A7 S. 7), anderseits sei sie nach Indien geflohen (A32 S. 4). Zusammenfassend könne nicht geglaubt werden, dass der Beschwerdeführer tatsächlich der Ehtnie der Rohingya angehöre, aus Myanmar stamme und ein Grossteil seines Lebens in einem Flüchtlingslager in Bangladesh verbracht habe. An dieser Feststellung würden auch die eingereichten Dokumente nichts ändern, an deren Echtheit zu zweifeln sei, zumal bekannt sei, dass solche Papiere ohne weiteres unrechtmässig zu erwerben seien. Da die Herkunft des Beschwerdeführers nicht glaubhaft sei, fehle es auch bezüglich der Asylvorbringen, welche sich in Myanmar abgespielt hätten, an Glaubhaftigkeit.</w:t>
      </w:r>
    </w:p>
    <w:p>
      <w:r>
        <w:rPr>
          <w:b/>
        </w:rPr>
        <w:t>E. 5.3</w:t>
      </w:r>
    </w:p>
    <w:p>
      <w:r>
        <w:t>In der Beschwerdeschrift vom 14. Januar 2015 wurde demgegenüber argumentiert, die umschriebenen Lebensbedingungen im Flüchtlingslager seien durchaus nachvollziehbar. Ausserdem habe der Beschwerdeführer präzise angegeben, wie er die Reisen nach Europa finanziert habe. Hinsichtlich des Landbesitzes in Myanmar habe der Vorsteher des Dorfes E._______ gewusst, welche Familie welches Stück Land vor der Flucht (im Jahr 1991/1992) besessen habe; dementsprechend sei dem Beschwerdeführer sein Grundstück ohne offizielle Beurkundung wieder zugesprochen worden. Hinsichtlich der Aussagen zum Verbleib seiner Familie handle es sich nicht um einen Widerspruch, sondern habe der Beschwerdeführer bei der summarischen Befragung lediglich nicht erwähnt, dass seine Ehefrau und die Kinder nach Indien geflohen seien. Schliesslich habe der Beschwerdeführer alle ihm zur Verfügung stehenden Dokumente eingereicht; diese würden zur Genüge beweisen, dass er seit dem Jahr 1992 als Flüchtling im Camp B._______ in Bangladesh registriert gewesen sei. Es stehe nach dem Gesagten ausser Frage, dass der Beschwerdeführer aufgrund seiner Zugehörigkeit zu einer religiösen beziehungsweise ethnischen Gruppe ernsthafter Verfolgung im flüchtlingsrelevanten Sinn ausgesetzt gewesen sei und diese auch bei einer Rückkehr zu befürchten habe.</w:t>
      </w:r>
    </w:p>
    <w:p>
      <w:r>
        <w:rPr>
          <w:b/>
        </w:rPr>
        <w:t>E. 5.4</w:t>
      </w:r>
    </w:p>
    <w:p>
      <w:r>
        <w:t>In seiner ersten Vernehmlassung vom 24. Februar 2015 verwies das SEM unter anderem auf die Unterlagen des norwegischen UDI, welches in seiner Verfügung zum Schluss gekommen sei, dass die betroffene Person offensichtlich nicht aus Myanmar, sondern aus der Umgebung von M._______ in Bangladesh stamme. Ferner fasste das SEM in seiner zweiten Vernehmlassung vom 21. Juli 2015 die Feststellungen des UNHCR zusammen, dass die am 27. Mai 2015 eingereichte Bestätigung eine Fälschung sein müsse.</w:t>
      </w:r>
    </w:p>
    <w:p>
      <w:r>
        <w:rPr>
          <w:b/>
        </w:rPr>
        <w:t>E. 6.1</w:t>
      </w:r>
    </w:p>
    <w:p>
      <w:r>
        <w:t>Das SEM hat das Asylgesuch des Beschwerdeführers zu Recht abgelehnt. Dessen Ausführungen zur Flucht wie auch zum Leben im Flüchtlingslager sind sehr allgemein ausgefallen und weisen wenige Hinweise auf persönlich Erlebtes auf (vgl. z.B. A32 F17 ff. oder 29 ff.). Seine Schilderungen geben zwar gewisse Kenntnisse über das Leben in einem Flüchtlingslager in Bangladesh wieder (z.B. die Namen N._______ und O._______ [A32 F26]), könnten jedoch - mangels persönlichen Merkmalen - ihm auch von jemandem ausserhalb des Lagers weitergegeben worden sein.</w:t>
      </w:r>
    </w:p>
    <w:p>
      <w:r>
        <w:rPr>
          <w:b/>
        </w:rPr>
        <w:t>E. 6.2</w:t>
      </w:r>
    </w:p>
    <w:p>
      <w:r>
        <w:t>Ausserdem widersprechen sich die Informationen des Beschwerdeführers zu seiner Familie, welche er in der Schweiz protokollieren liess (vgl. E. 5.1), in auffallender Weise mit den Angaben, welche er vor den norwegischen Behörden gemacht hat. Gemäss diesen heisse seine Ehefrau P._______ (geboren [...]), seine Tochter G._______ (geboren [...]) und sein Sohn Q._______ (geboren [...]); ausserdem erwähnte er dort eine weitere Tochter namens R._______ (geboren [...]; A46 S. 3).</w:t>
      </w:r>
    </w:p>
    <w:p>
      <w:r>
        <w:rPr>
          <w:b/>
        </w:rPr>
        <w:t>E. 6.3</w:t>
      </w:r>
    </w:p>
    <w:p>
      <w:r>
        <w:t>Der Beschwerdeführer brachte während der Anhörung vor, er sei von 1991/1992 bis 2009 im Camp B._______ in Bangladesh gewesen (A7 S. 4; A32 F17 f. und 23), welches vom UNHCR geleitet worden sei (A32 F33 und 54 f.). Um diese Angaben zu untermauern, reichte er am 27. Mai 2015 ein Dokument mit dem Briefkopf des UNHCR und dem Titel "Bangladesh Rohingya Refugee Camp" ein. Mit Datum vom 20. März 2015 (...) bestätige die Organisation den Aufenthalt von A._______ von 1992 bis 2011 im S._______ Refugee Camp. Unterschrieben wurde dieses Dokument von N._______, "in charge of T._______. Refugee Camp" (mit Stempel B._______. Refugee Camp). Das UNHCR (Büro für die Schweiz und Liechtenstein) erkundigte sich daraufhin in seinem Büro in Bangladesh, welches informierte, dass "solche Dokumente weder vom UNHCR noch von den Behörden in Bangladesh ausgestellt werden und es sich bei diesem Schreiben um eine Fälschung handeln muss". Auch die Nummer "(...)" und der Name "A._______" hätten keine Treffer in der Datenbank des UNHCR Büros für Bangladesh ergeben (A58). N._______, welcher das Bestätigungsschreiben signiert hatte, wird in verschiedenen Berichten der Kalaban Press Network (KPN), eine von Rohingya betriebene unabhängige Nachrichtenagentur, als "Camp-in-Charge" von B._______ bezeichnet. Ein solcher repräsentiert in jedem Lager die Regierung, unter der Aufsicht des RRRC ("Ministry of Food and Disaster Management/Refugee Relief and Repatriation Commissioner [MFDM/RRRC] of the Government of Bangladesh [GOB]"). Die offiziellen Lager U._______ und B._______ werden von der Regierung von Bangladesh zusammen mit dem UNHCR (und allenfalls anderen Agenturen) geleitet. Nach dem Gesagten kann davon ausgegangen werden, dass N._______ eine Funktion innerhalb des Camps ausübte. Deshalb ist nicht verständlich, weshalb sich dieser eines Briefpapiers bedient hätte, das gemäss UNHCR nicht das offizielle ist. Es darf von einem "Camp-in-Charge" erwartet werden, dass er das für diese Zwecke offizielle Briefpapier benutzt hätte und nicht, wie vom Beschwerdeführer in seiner Eingabe vom 5. August 2015 ausgeführt, ein nur "indirekt" "offizielles Dokument der bengalischen Behörden". Im Übrigen geht das UNHCR bezüglich des Dokuments von einer Fälschung aus. Das Gericht folgt dieser Einschätzung. Folglich ist damit nicht bewiesen, dass der Beschwerdeführer tatsächlich in dem von ihm angegebenen Rohingya-Flüchtlingslager (und nicht ausserhalb) in Bangladesh gelebt hat. Diese Einschätzung wird durch folgende Feststellungen noch erhärtet: Weder den eingereichten Seiten des Familienbuches (Family Book) noch der "Master Card for the Registration of Refugees from Myanmar" sind Einträge betreffend Ehefrau und Kinder zu entnehmen, was erstaunt, enthalten diese doch Rubriken, die speziell dafür vorgesehen sind. Ferner ist wenig glaubhaft, dass der Beschwerdeführer Kopien seiner angeblichen Wahlkarte und des eingereichten Identitätsausweises - die Originale seien im Haus in Myanmar verbrannt (A32 F5 ff.) - aus den Flammen retten konnte, um sie dann anlässlich seiner letzten Flucht im Camp beziehungsweise beim Schlepper zurückzulassen. Auch ist den Protokollen zu entnehmen, dass er keine Identitätskarte erhalten habe (A7 S.6). Weiter fällt auf, dass die anlässlich der Befragung im Jahr 2012 eingereichten Kopien (der "Master Card for the Registration of Refugees from Myanmar" und der "Rohingya Refugee Family Book") wie diejenigen aussehen, welche mit der Rechtsmitteleingabe und der Mitteilung, diese per Fax aus Myanmar am 7. Januar 2015 (Beschwerdeschrift S. 7) erhalten zu haben, zu den Akten gereicht wurden: Sie weisen an denselben Stellen die gleichen Schattierungen auf. Weitere Beweismittel reichte er nicht zu den Akten, obschon solche mit Eingabe vom 5. August 2015 in Aussicht gestellt wurden. Die in Kopie eingereichten - teilweise wohl unvollständigen - Dokumente haben überdies nur einen geringen Beweiswert, zumal sie - auch wenn sie mit einem Foto versehen sind, welches jedoch aufgrund der Kopie nicht aussagekräftig ist - nicht eindeutig dem Beschwerdeführer zugeordnet werden können und ein unrechtmässiger käuflicher Erwerb zwecks Verwendung im Asylverfahren nicht ausgeschlossen werden kann. Zusammengefasst ist die vorgebrachte Herkunft des Beschwerdeführers aus Myanmar fraglich. Somit können auch die damit im engen Zusammenhang stehenden angeblichen Fluchtgründe - Verfolgung wegen der Zugehörigkeit zu einer ethnischen Minderheit - nicht geglaubt werden.</w:t>
      </w:r>
    </w:p>
    <w:p>
      <w:r>
        <w:rPr>
          <w:b/>
        </w:rPr>
        <w:t>E. 6.4</w:t>
      </w:r>
    </w:p>
    <w:p>
      <w:r>
        <w:t>Aufgrund dieser Erwägungen sind die Vorbringen des Beschwerdeführers insgesamt als unglaubhaft zu erachten. Folglich hat das SEM zu Recht die Flüchtlingseigenschaft verneint und das Asylgesuch abgelehnt.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AuG).</w:t>
      </w:r>
    </w:p>
    <w:p>
      <w:r>
        <w:rPr>
          <w:b/>
        </w:rPr>
        <w:t>E. 8.2.1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der Europäischen Menschenrechtskonvention (EMRK, SR 0.101) darf niemand der Folter oder unmenschlicher oder erniedrigender Strafe oder Behandlung unterworfen werden.</w:t>
      </w:r>
    </w:p>
    <w:p>
      <w:r>
        <w:rPr>
          <w:b/>
        </w:rPr>
        <w:t>E. 8.2.2</w:t>
      </w:r>
    </w:p>
    <w:p>
      <w:r>
        <w:t>Wie bereits die Vorinstanz zutreffend ausführte, ist es im vorliegenden Verfahren nicht möglich, sich in voller Kenntnis der tatsächlichen persönlichen und familiären Verhältnisse des Beschwerdeführers zur Zulässigkeit des Vollzugs zu äussern, da er gegenüber den Asylbehörden unglaubhafte Aussagen zu seinen persönlichen Verhältnissen und insbesondere seiner Herkunft gemacht hat. Der Beschwerdeführer hat den Behörden zudem keine rechtsgenüglichen Identitätspapiere abgegeben, weshalb seine Identität und seine genaue Herkunft auch nicht ermittelt werden können, was für die Überprüfung von Vollzugshindernissen aber grundsätzlich Voraussetzung ist.</w:t>
      </w:r>
    </w:p>
    <w:p>
      <w:r>
        <w:rPr>
          <w:b/>
        </w:rPr>
        <w:t>E. 8.2.3</w:t>
      </w:r>
    </w:p>
    <w:p>
      <w:r>
        <w:t>Daher ist der Vollzug der Wegweisung in Beachtung der massgeblichen völker- und landesrechtlichen Bestimmungen zulässig, da es dem Beschwerdeführer nicht gelungen ist, eine asylrechtlich erhebliche Gefährdung nachzuweisen oder glaubhaft zu machen, weshalb das Prinzip des flüchtlingsrechtlichen Non-Refoulement im vorliegenden Verfahren keine Anwendung findet und auch keine Anhaltspunkte für eine menschenrechtswidrige Behandlung ersichtlich sind, die dem Beschwerdeführer im Heimat- oder Herkunftsland droht.</w:t>
      </w:r>
    </w:p>
    <w:p>
      <w:r>
        <w:rPr>
          <w:b/>
        </w:rPr>
        <w:t>E. 8.3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Im vorliegenden Fall ist der Vollzug der Wegweisung - unter Hinweis auf die Ausführungen in E. 8.2.2 - mangels überzeugender gegenteiliger Anhaltspunkte als zumutbar zu erachten.</w:t>
      </w:r>
    </w:p>
    <w:p>
      <w:r>
        <w:rPr>
          <w:b/>
        </w:rPr>
        <w:t>E. 8.4</w:t>
      </w:r>
    </w:p>
    <w:p>
      <w:r>
        <w:t>Schliesslich obliegt es dem Beschwerdeführer, sich bei der zuständigen Vertretung des Heimatstaates die für eine Rückkehr notwendigen Reisedokumente zu beschaffen (Art. 8 Abs. 4 AsylG; vgl. dazu auch BVGE 2008/34 E. 12), weshalb der Vollzug der Wegweisung auch als möglich zu bezeichnen ist (Art. 83 Abs. 2 AuG).</w:t>
      </w:r>
    </w:p>
    <w:p>
      <w:r>
        <w:rPr>
          <w:b/>
        </w:rPr>
        <w:t>E. 8.5</w:t>
      </w:r>
    </w:p>
    <w:p>
      <w:r>
        <w:t>Zusammenfassend hat die Vorinstanz den Wegweisungsvollzug zu Recht als zulässig, zumutbar und möglich bezeichnet. Eine Anordnung der vorläufigen Aufnahme fällt somit ausser Betracht (Art. 83 Abs. 1-4 AuG).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Bei diesem Ausgang des Verfahrens hätte der Beschwerdeführer die Kosten des vorliegenden Verfahrens zu tragen (Art. 63 Abs. 1 VwVG). Mit Verfügung vom 30. Januar 2015 hat das Bundesverwaltungsgericht dem Gesuch um Gewährung der unentgeltlichen Prozessführung stattgegeben. Demzufolge ist der Beschwerdeführer von der Bezahlung der Verfahrenskosten befreit (Art. 65 Abs. 1 VwVG).</w:t>
      </w:r>
    </w:p>
    <w:p>
      <w:r>
        <w:rPr>
          <w:b/>
        </w:rPr>
        <w:t>E. 10.2</w:t>
      </w:r>
    </w:p>
    <w:p>
      <w:r>
        <w:t>Am 30. Januar 2015 bestellte das Bundesverwaltungsgericht den Rechtsvertreter MLaw Benedikt Homberger als amtlichen Rechtsbeistand. Die Kotennote vom 20. Oktober 2015 weist einen Gesamtbetrag von Fr. 4'369.50 auf. Dieser ausgewiesene Aufwand sowie der Stundenansatz erscheinen nicht vollumfänglich angemessen beziehungsweise notwendig (Art. 12 i.V.m. Art. 10 Abs. 2 VGKE). Unter Berücksichtigung der massgebenden Bemessungsfaktoren (Art. 9-13 VGKE) und der Entschädigungspraxis in Vergleichsfällen ist der zeitliche Aufwand für das Beschwerdeverfahren auf insgesamt 7.5 Stunden (à Fr. 150.-) festzusetzen. Die Entschädigung beläuft sich somit auf Fr. 1'260.- (inkl. Auslagen) und ist durch die Gerichtskasse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