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E-3288/2013 vom 11. November 2013</w:t>
      </w:r>
    </w:p>
    <w:p>
      <w:r>
        <w:t>Bundesverwaltungsgericht, 2013-11-11, DE</w:t>
      </w:r>
    </w:p>
    <w:p>
      <w:r>
        <w:rPr>
          <w:b/>
        </w:rPr>
        <w:t xml:space="preserve">Quelle: </w:t>
      </w:r>
      <w:r>
        <w:t>https://mcp.opencaselaw.ch/entscheid/bvger_E-3288_2013</w:t>
      </w:r>
    </w:p>
    <w:p>
      <w:r>
        <w:t>FR: TAF E-3288/2013 du 11 novembre 2013</w:t>
      </w:r>
    </w:p>
    <w:p>
      <w:r>
        <w:t>IT: TAF E-3288/2013 del 11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Die Beschwerde ist frist- und - abgesehen vom sprachlichen Mangel (vgl. nachstehend E. 1.3) - formgerecht eingereicht (vgl. Art. 21 VwVG letzter Teilsatz).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erstellt -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demnach im vorliegenden Beschwerdeverfahren auf das AsylG oder Verordnungstexte verwiesen, bezieht sich dies stets auf die bisherige Fassung der entsprechenden Bestimmungen.</w:t>
      </w:r>
    </w:p>
    <w:p>
      <w:r>
        <w:rPr>
          <w:b/>
        </w:rPr>
        <w:t>E. 4.1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4.2</w:t>
      </w:r>
    </w:p>
    <w:p>
      <w:r>
        <w:t>Vorliegend sah sich die Botschaft in Khartum nicht in der Lage, eine persönliche Anhörung des Beschwerdeführers durchzuführen. Das BFM begründete diesen Verzicht in der Verfügung vom 15. Oktober 2012 mit dem begrenzten Personalbestand der Botschaft sowie den fehlenden Voraussetzungen im sicherheitstechnischen und räumlichen Bereich. Das Bundesamt ersuchte den Beschwerdeführer mit Schreiben vom 13. August 2012 um Einreichung einer ergänzenden Stellungnahme zwecks Vervollständigung des rechtserheblichen Sachverhaltes. Der Beschwerdeführer nahm in der Folge mit Eingabe vom 9. September 2012 (Eingang bei der Botschaft in Khartum) ausführlich zu den gestellten Fragen Stellung und machte persönliche, auf ihn konkret bezogene Angaben. Vorliegend erhielt der Beschwerdeführer somit rechtsgenügend Gelegenheit, seine Asylgründe darzulegen und bei der Erhebung und Ergänzung des massgebenden Sachverhalts mitzuwirken. Die Schweizerische Botschaft verzichtete darauf, in einem ergänzenden Bericht ihre Beurteilung des Asylgesuchs darzulegen, und überwies die Unterlagen dem BFM ohne Kommentar.</w:t>
      </w:r>
    </w:p>
    <w:p>
      <w:r>
        <w:rPr>
          <w:b/>
        </w:rPr>
        <w:t>E. 5</w:t>
      </w:r>
    </w:p>
    <w:p>
      <w:r>
        <w:t>Das Bundesamt kann ein im Ausland gestelltes Asylgesuch ablehnen, wenn die asylsuchende Person keine Verfolgung glaubhaft machen kann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Entscheidungen und Mitteilungen der Schweizerischen Asylrekurskommission [EMARK] 1997 Nr. 15 E. 2c S. 130; 2004 Nr. 20 E. 3.b), mithin die Prüfung der Fragen, ob eine Gefährdung im Sinne von Art. 3 AsylG glaubhaft gemacht wird und ob der Verbleib am Aufenthaltsort für die Dauer der Sachverhaltsabklärung zugemutet werden kann (vgl. BVGE 2011/10 E. 3.3, mit weiteren Hinweisen).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6.1</w:t>
      </w:r>
    </w:p>
    <w:p>
      <w:r>
        <w:t>Vorliegend gelangt das Bundesverwaltungsgericht nach eingehender Prüfung der Akten in Übereinstimmung mit dem BFM zum Schluss, dass die geltend gemachten Vorbringen des Beschwerdeführers nicht a priori unglaubhaft erscheinen und darauf schliessen lassen, dass er in seinem Heimatstaat Eritrea ernstzunehmende Schwierigkeiten mit den heimatlichen Behörden gehabt hat. Ob er bei einer allfälligen Rückkehr nach Eritrea einer flüchtlingsrechtlich relevanten Gefährdung ausgesetzt sein könnte, kann vorliegend dennoch offengelassen werden, da er den zusätzlichen Schutz der Schweiz gemäss Art. 52 Abs. 2 AsylG nicht benötigt, weil es ihm - wie im Nachfolgenden aufzuzeigen sein wird - trotz der zugestandenermassen nicht einfachen Bedingungen für eritreische Flüchtlinge im Sudan zuzumuten ist, im Zufluchtsland Sudan zu verbleiben.</w:t>
      </w:r>
    </w:p>
    <w:p>
      <w:r>
        <w:rPr>
          <w:b/>
        </w:rPr>
        <w:t>E. 6.2</w:t>
      </w:r>
    </w:p>
    <w:p>
      <w:r>
        <w:t>Der Beschwerdeführer befindet sich eigenen Angaben zufolge seit Mitte April 2010 im Sudan (vom 13. April 2010 bis 20. Oktober 2010 im Flüchtlingslager Shagarab, danach Aufenthalt in Khartum). Aufgrund der Angaben in seinem schriftlichen Asylgesuch, seinen ergänzenden Ausführungen vom 9. September 2012 und den in Kopie vorliegenden Flüchtlingsausweisen ist davon auszugehen, dass er durch das UNHCR im Sudan als Flüchtling anerkannt und registriert worden ist. Folglich verfügt er über die erforderliche temporäre Bewilligung, um sich im Sudan aufhalten zu können, und geniesst weitgehend Schutz vor einer Abschiebung in sein Heimatland Eritrea. Mit diesem Schutz ist allerdings nicht ein freies Aufenthaltsrecht für das ganze Land verbunden. Es ist jedoch davon auszugehen, dass der Beschwerdeführer im Sudan Schutz gefunden und die Möglichkeit hat, sich in das ihm zugewiesene Flüchtlingslager Shagarab zurückzubegeben, sofern er einen weiteren Aufenthalt in der Region Khartum nicht mehr in Betracht zieht. Obschon unlängst von vorkommenden Deportationen von Eritreern in den Heimatstaat berichtet wurde (vgl. Urteil des Bundesverwaltungsgerichts E-1452/2012 vom 15. Juni 2012 mit weiteren Hinweisen, sowie UNHCR, "UNHCR deeply concerned by deportation of Eritreans from Sudan", vom 26. Juli 2011), ist gleichwohl gemäss gesicherten Erkenntnissen das Risiko einer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das Urteil des Bundesverwaltungsgerichts D 6054/2011 vom 24. April 2012). Den Akten sind denn auch keine Hinweise zu entnehmen, die auf ein besonderes Profil des Beschwerdeführers, nämlich das Profil einer Person, an deren Auslieferung die eritreische Regierung besonders interessiert wäre, schliessen liessen. Sodann ist, wenngleich nicht abzusprechen ist, dass die Lebensbedingungen in Khartum, auch für den Beschwerdeführer, schwierig sind, nicht anzunehmen, dass der alleinstehende Beschwerdeführer im Sudan den Lebensunterhalt für sich alleine nicht mehr wird bestreiten können. Eigenen Angaben zufolge lebt er einerseits bereits seit April 2010 im Sudan, andererseits besteht für ihn - wenn auch angesichts seiner Religionszugehörigkeit allenfalls unter erschwerten Bedingungen - die Möglichkeit, weiterhin seinen Unterhalt zu bestreiten. Es ist nicht davon auszugehen, dass er inskünftig nicht mehr für sich wird aufkommen können. Zudem ist davon auszugehen, dass er allenfalls bei Bedarf mit der Unterstützung der grossen eritreischen Diaspora rechnen kann. Auch der geltend gemachte Umstand, er habe aufgrund seiner religiösen Zugehörigkeit Behelligungen erlitten, vermag für sich alleine keine Asylrelevanz respektive keine Grundlage für die Erteilung einer Einreisebewilligung zu entfalten. Schliesslich ist festzustellen, dass der Beschwerdeführer über keine in der Schweiz lebenden Angehörigen verfügt.</w:t>
      </w:r>
    </w:p>
    <w:p>
      <w:r>
        <w:rPr>
          <w:b/>
        </w:rPr>
        <w:t>E. 6.3</w:t>
      </w:r>
    </w:p>
    <w:p>
      <w:r>
        <w:t>Der Beschwerdeführer hat geltend gemacht, er sei während seines Aufenthaltes im Shagarab-Flüchtlingslager, welcher vom April bis Oktober 2010 gedauert habe, auf dem Weg von seiner Arbeit G._______ zurück in das Lager von Angehörigen der Rashaida-Nomaden entführt worden. Er sei mit weiteren Personen eine Woche lang festgehalten worden, wobei eine Frau vergewaltigt worden sei. Nach ihrer Freilassung hätten sie sich ins Shagarab-Camp zurückbegeben und sich bei der Polizei und beim UNHCR gemeldet. Sie hätten dort keine Unterstützung oder Hilfe erhalten.</w:t>
      </w:r>
    </w:p>
    <w:p>
      <w:r>
        <w:rPr>
          <w:b/>
        </w:rPr>
        <w:t>E. 6.3.1</w:t>
      </w:r>
    </w:p>
    <w:p>
      <w:r>
        <w:t>Seit rund 40 Jahren suchen eritreische Flüchtlinge im Ostsudan Zuflucht. Laut UNHCR sind zur Zeit mehr als 100'000 Flüchtlinge in diesem Gebiet untergebracht. Der Ostsudan ist zu einer massgeblichen Transitregion für Personen geworden, die aus Eritrea fliehen (vgl. UNHCR, Refugees and the Rashaida: Human smuggling and trafficking from Eritrea to Sudan and Egypt, Rachel Humphris, März 2013, Seite 1: http://www.unhcr.org/51407fc69.pdf, abgerufen am 31.10.2013). Laut eines Berichtes des UN-Hochkommissars für Flüchtlinge lebten zu Beginn des Jahres 2012 mehr als 86'000 Flüchtlinge in diesen zwölf Lagern im Ostsudan. Dabei handelt es sich vor allem um junge eritreische Männer (vgl. UNHCR: UNHCR chief ends Sudan visit with relief for 'old' refugees, risks for new ones, vom 13. Januar 2012: http://www. unhcr.org/4f1005e99.html, abgerufen am 31.10.2013; sowie: Bericht der Schweizerischen Flüchtlingshilfe [SFH] vom 5. Juli 2012: Eritrea: Entführungen, Erpressungen, Organhandel, S. 1). In diesen Lagern im Ostsudan müssen die Flüchtlinge bis zu drei Monate auf Ausweispapiere warten, weshalb viele vor Erhalt der entsprechenden Papiere ihr Lager verlassen. Schätzungen des UNHCR zufolge verlassen 80 % der Flüchtlinge die Lager innert den ersten drei Monaten nach ihrer Ankunft und setzen ihren Weg weiter nach Khartum, den Nahen Osten oder Europa fort (vgl. SFH: Eritrea: Entführungen, Erpessungen, Organhandel, a.a.O., S. 2). Der Sudan verfolgt eine sogenannte "encampment policy" (US Department of State, Country Reports on Human Rights Practices for 2012: Sudan, 19.04.2013, http://www.state.gov/j/drl/rls/hrrpt/humanrightsreport/ index.htm?year=2012&amp;dlid=204171#wrapper, abgerufen am 31.10.2013; UNHCR: Refugees and the Rashaida: Human smuggling and trafficking from Eritrea to Sudan and Egypt, a.a.O., S. 6). Gemäss dieser "encampment policy" Sudans sind Asylsuchende und Flüchtlinge gehalten, sich in einem der zwölf Flüchtlingslager aufzuhalten. Die sudanesischen Behörden beschränken die Bewegungsfreiheit der Flüchtlinge durch diese "encampment policy" und durch die gesetzlich vorgesehene Bestrafung von Flüchtlingen, welche die Flüchtlingslager verlassen (vgl. UNHCR, Submission by the United Nations High Commissioner for Refugees for the Office of the High Commissioner for Human Rights' Compilation Report - Universal Periodic Review: SUDAN, November 2010, http://www. refworld.org/docid/4ccfe3502.html, abgerufen am 31.10.2013). Gemäss Art. 10 Absatz 2 des sudanesischen Asylgesetzes erlauben die sudanesischen Behörden den Flüchtlingen keine irregulären Reisen innerhalb des Landes; die Flüchtlinge dürfen den ihnen zugewiesenen Aufenthaltsort nicht verlassen. Da die Flüchtlinge oft weder über Identitätspapiere noch über eine Reisebewilligung verfügen, sind sie für ihre Weiterreise - in den Grossraum Khartum, in den Nahen Osten oder nach Europa - von Schleppern abhängig. Sie sind besonders gefährdet, Opfer von Menschenhändlern zu werden. Eritreische Flüchtlinge werden namentlich entlang der sudanesisch-eritreischen Grenze aus den Flüchtlingslagern und den Städten im Ostsudan entführt und deren Verwandte um Lösegelder erpresst (vgl. SFH: Eritrea: Entführungen, Erpessungen, Organhandel, a.a.O., S. 1 und 3). Die Entführung von eritreischen Flüchtlingen, welche nach ihrer Flucht aus Eritrea im Sudan Zuflucht gefunden haben oder weiter in den Grossraum Khartum, in den Nahen Osten oder nach Europa reisen, ist gut dokumentiert (vgl. UNHCR: UNHCR concern at refugee kidnappings, disappearances in eastern Sudan, Briefing Notes, 25.01.2013, http://www.unhcr.org/510275a19.html, abgerufen am 31.10.2013; SFH: Eritrea: Entführungen, Erpressungen, Organhandel, a.a.O., S. 1 ff.). Im bereits zitierten UNHCR-Bericht von März 2013 wird die Problematik des Menschenhandels im Ostsudan einlässlich dargestellt und die Rolle der Menschenschmuggler sowie die dabei verwendeten Reiserouten näher erläutert (vgl. UNHCR, Refugees and the Rashaida: Human smuggling and trafficking from Eritrea to Sudan and Egypt, a.a.O., S. 4 ff.). Auch in den internationalen Medien finden sich zahlreiche diesbezügliche Berichte (vgl. u.a. den Bericht von Melissa Fleming, Leiterin Communications Service und Sprecherin des UNHCR, in: Huffington Post vom 15. Februar 2012: Screams from the Desert: http://www.huffingtonpost.com/melissa-fleming/sudan-women-rape_b_1279733.html aufgesucht am 31.10.2013 ; Reuters Alertnet: Traffickers attacking Eritrean refugees in Sudan - rights groups, 31.01.2013, http://www.trust.org/alertnet/news/traffickers-attacking-eritre-an-refugees-in-sudan-rights-groups, abgerufen am 28.10.2013. In den genannten Berichten wird im Zusammenhang mit diesem Menschenhandel, den Entführungen und Verschleppungen der arabische Nomadenstamm der Rashaida, welcher im sudanesischen-eritreischen Grenzgebiet lebt, genannt. Die Rashaida kontrollieren einen grossen Teil des Handels und Schmuggels in dieser Grenzregion; eine kleinere Anzahl von Angehörigen dieses Nomadenstammes sind auch für den Menschenschmuggel und -handel verantwortlich (vgl. UNHCR: Refugees and the Rashaida: human smuggling and trafficking from Eritrea to Sudan and Egypt, a.a.O., S. 9). Die Rashaida verfügen über ein gut organisiertes Netzwerk. Sie arbeiten mit anderen Nomadenstämmen und mit ägyptischen Beduinen zusammen. Laut den genannten Quellen werden die eritreischen Flüchtlinge einerseits aus den Lagern des Ostsudan entführt, wobei diesbezüglich namentlich das Shagarab-Camp erwähnt wird. Im Weiteren wird von entsprechenden "Schlepper- bzw. Schmuggelmissbräuchen" ("smuggler abuses") entlang den Migrationsrouten Richtung Mittelmeer berichtet, wobei die Routen vom Sudan aus insbesondere nach Nordwesten in Richtung Libyen oder nach Norden in den Nahen Osten, nach Ägypten, führen. Dabei hat seit 2006 insbesondere die Halbinsel Sinai als Transitregion für Migranten (welche nach Israel reisen) an Bedeutung zugenommen und der damit einhergehende Menschenschmuggel in diesem Gebiet hat sich als Phänomen etabliert. Seit Ende 2010 wird über den Menschen- und Organhandel, über Folter und Vergewaltigung von Flüchtlingen im Sinai berichtet. Die meisten der im Sinai Entführten stammen aus Eritrea oder dem Sudan. Die Flüchtlinge zahlen um die 3'000 Dollar, um von den Schleppern an die israelische Grenze gebracht zu werden. Für einige endet die Reise mit den Schleppern an der israelischen Grenze, Frauen werden systematisch vergewaltigt und die Menschenschmuggler haben ihre Machenschaften aufs lukrative Erpressen von Lösegeldern ausgeweitet (vgl. zum Ganzen: UNHCR: Refugees and the Rashaida: human smuggling and trafficking from Eritrea to Sudan and Egypt, a.a.O., S. 4 und 12 ff.; ZEIT ONLINE vom 29. März 2013: Foltern für Geld: http://www.zeit.de/2013/13/Sinai-1903/seite-3. abgerufen am 31.10.2013; Neue Zürcher Zeitung [NZZ] vom 24.07.2013: Vom Folterlager ins Gefängnis; SFH: Eritrea: Entführungen, Erpessungen, Organhandel, a.a.O., S. 4, mit Verweis auf Melissa Fleming: Screams from the Desert, a.a.O.).</w:t>
      </w:r>
    </w:p>
    <w:p>
      <w:r>
        <w:rPr>
          <w:b/>
        </w:rPr>
        <w:t>E. 6.3.2</w:t>
      </w:r>
    </w:p>
    <w:p>
      <w:r>
        <w:t>Der Beschwerdeführer hat zwar vorgetragen, bereits während seines Aufenthaltes im Shagarab-Flüchtlingslager Opfer einer Entführung durch die Rashaida-Nomaden geworden zu sein, wobei er nach einer Woche wieder freigelassen worden sei und ins Lager habe zurückkehren können. Er befindet sich seit Oktober 2010 und gemäss Aktenlage noch heute in Khartum und somit nicht auf einer der als gefährlich einzustufenden Migrationsrouten. An dieser Stelle ist nochmals darauf hinzuweisen, dass nach Einschätzung des UNHCR das Risiko einer Entführung oder Verschleppung ("kidnapping") für eritreische Flüchtlinge und Asylsuchende bei der Einreise in den Sudan am höchsten ist. Einige Asylsuchende werden an der Grenze zwischen Eritrea und Sudan, bevor sie die Flüchtlingscamps erreichen, entführt; andere wiederum werden im Gebiet um die Flüchtlingslager herum verschleppt (vgl. UNHCR: UNHCR concern at refugee kidnappings, disappearances in eastern Sudan, a.a.O.). An seinem derzeitigen Aufenthaltsort in Khartum ist der Beschwerdeführer hingegen nicht mit überwiegender Wahrscheinlichkeit von einer entsprechenden Entführung bedroht. Er hat daher keine begründete Furcht im Sinne der asylrechtlichen Rechtsprechung, dass eine Verschleppung mit überwiegender Wahrscheinlichkeit konkret erfolgen wird. Zusammenfassend muss festgestellt werden, dass keine konkrete Grundlage für die Annahme besteht, dass der Beschwerdeführer als eritreischer Flüchtling in Khartum befürchten müsste, Opfer eines Menschenschmuggels zu werden.</w:t>
      </w:r>
    </w:p>
    <w:p>
      <w:r>
        <w:rPr>
          <w:b/>
        </w:rPr>
        <w:t>E. 6.4.1</w:t>
      </w:r>
    </w:p>
    <w:p>
      <w:r>
        <w:t>Der Beschwerdeführer bringt zwar vor, er lebe in Khartum nicht in Sicherheit. Abgesehen von einer zweitägiger Festnahme durch die Polizei hat er keine konkreten Behelligungen während seines Aufenthaltes in Khartum geltend gemacht. Gemäss eigenen Angaben ist es ihm gelungen, als Haushaltshilfe für eine reiche sudanesische Familie zu arbeiten und ein Auskommen zu finden.</w:t>
      </w:r>
    </w:p>
    <w:p>
      <w:r>
        <w:rPr>
          <w:b/>
        </w:rPr>
        <w:t>E. 6.4.2</w:t>
      </w:r>
    </w:p>
    <w:p>
      <w:r>
        <w:t>Es ist nicht abzusprechen, dass die Lebensbedingungen in Khartum generell, und somit auch für den Beschwerdeführer, schwierig sind. Dennoch ist nicht anzunehmen, dass er im Sudan den Lebensunterhalt für sich nicht mehr wird bestreiten können. Er lebt gemäss eigenen Angaben seit Oktober 2010 in Khartum. Dort hat er Arbeit und eine Unterkunft gefunden. Er arbeite für eine sudanesische Familie, wasche Fahrzeuge und reinige für wohlhabende Leute Kleider. Er erhalte als Entgelt Nahrungsmittel und Geld. Das Bundesverwaltungsgericht erkennt keine konkreten Anhaltspunkte dafür, dass der Beschwerdeführer inskünftig nicht mehr für den notwendigen Lebensunterhalt wird aufkommen können; allenfalls kann er auch mit der in Khartum lebenden grossen eritreischen Diaspora rechnen. Sollte der Beschwerdeführer einen weiteren Aufenthalt in Khartum nicht mehr in Betracht ziehen, hat er die Möglichkeit, sich wieder in das ihm zugewiesene Flüchtlingslager Shagarab zu begeben, wo er mit Schutz und einer ausreichenden Versorgung rechnen kann, auch wenn es dort - wie oben dargelegt - in der Vergangenheit zu Entführungen von Flüchtlingen aus dem Camp und um das Camp herum gekommen ist. Zwar kann mithin die Gefahr (respektive die schwierig einzuschätzende Wahrscheinlichkeit) einer Entführung im Shagarab-Lager nicht ausgeschlossen werden; indessen genügt eine aktuell für den Beschwerdeführer gar nicht in unmittelbar absehbarer Zukunft und konkret bevorstehende Möglichkeit einer allfälligen Gefährdung den flüchtlingsrechtlichen Anforderungen an eine begründete Furcht vor Verfolgung nicht. Schliesslich hat das BFM zu Recht festgestellt, dass der Beschwerdeführer keine in der Schweiz lebenden Angehörigen hat und keine besondere Beziehungsnähe zur Schweiz besteht.</w:t>
      </w:r>
    </w:p>
    <w:p>
      <w:r>
        <w:rPr>
          <w:b/>
        </w:rPr>
        <w:t>E. 6.5</w:t>
      </w:r>
    </w:p>
    <w:p>
      <w:r>
        <w:t>Aufgrund dieser Erwägungen erscheint es für den Beschwerdefüh­rer objektiv zumutbar, den im Sudan gegenüber einer allfälligen Verfolgungsgefahr in seinem Heimatstaat Eritrea bestehenden Schutz weiterhin in Anspruch zu nehmen. Eine Schutzgewährung durch die Schweiz er­scheint somit unter Berücksichtigung aller wesentlichen Umstände, wel­che mit dem Aufenthalt des Beschwerdeführers im Sudan und seinem dortigen Status als vom UNHCR registrierter Flüchtling verbunden sind, nicht erforderlich. Zusammenfassend ergibt sich, dass das BFM zu Recht und mit weitgehend zutreffender Begründung feststellte, eine Abwägung der Gesamtumstände im Sinne von Art. 52 Abs. 2 AsylG führe zum Schluss, dass dem Beschwerdeführer ein Verbleib im Sudan zuzumuten ist. Unter diesen Umständen hat das Bundesamt ebenfalls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