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E-3286/2023 vom 19. Juli 2023</w:t>
      </w:r>
    </w:p>
    <w:p>
      <w:r>
        <w:t>Bundesverwaltungsgericht, 2023-07-19, FR</w:t>
      </w:r>
    </w:p>
    <w:p>
      <w:r>
        <w:rPr>
          <w:b/>
        </w:rPr>
        <w:t xml:space="preserve">Quelle: </w:t>
      </w:r>
      <w:r>
        <w:t>https://mcp.opencaselaw.ch/entscheid/bvger_E-3286_2023</w:t>
      </w:r>
    </w:p>
    <w:p>
      <w:r>
        <w:t>FR: TAF E-3286/2023 du 19 juillet 2023</w:t>
      </w:r>
    </w:p>
    <w:p>
      <w:r>
        <w:t>IT: TAF E-3286/2023 del 19 luglio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1.5</w:t>
      </w:r>
    </w:p>
    <w:p>
      <w:r>
        <w:t>Il est renoncé à un échange d’écritures dans la présente affaire (cf. art. 111a al. 1 LAsi).</w:t>
      </w:r>
    </w:p>
    <w:p>
      <w:r>
        <w:rPr>
          <w:b/>
        </w:rPr>
        <w:t>E. 2.1</w:t>
      </w:r>
    </w:p>
    <w:p>
      <w:r>
        <w:t>En premier lieu, il convient d’examiner les griefs formels soulevés par le recourant, dès lors qu’ils sont susceptibles de conduire à l'annulation de la décision querellée indépendamment des chances de succès du recours sur le fond (cf. ATF 144 I 11 consid. 5.3 et la jurisprudence citée ;</w:t>
      </w:r>
    </w:p>
    <w:p>
      <w:r>
        <w:t>E-3286/2023 Page 8 ATAF 2019 VII/6 consid. 4.1 ; 2013/34 consid. 4.2 ; 2013/23 consid. 6.1.3 ; 2010/35 consid. 4.1.1 et la jurisprudence citée). L’intéressé reproche en effet au SEM d’avoir instruit de manière incomplète les questions de sa minorité et de son état de santé. Il invoque en outre une violation de son droit d’être entendu, faisant valoir à ce titre que l’autorité de première instance aurait violé son obligation de tenue adéquate du dossier.</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ATAF 2012/21 consid. 5.1 ; 2009/60 consid. 2.1.1 ; 2009/50 consid. 10.2 ;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L'obligation de la part de l’autorité d'une tenue adéquate et d’une pagination correcte du dossier, en vue d’en permettre sa consultation, est également considérée comme une composante de l'art. 29 al. 2 Cst. ; pour répondre à cette exigence, le dossier doit être complet et comporter l'ensemble des éléments collectés par l'autorité (cf. ATAF 2013/23 consid. 6.4.2). Ainsi, la gestion du dossier doit être</w:t>
      </w:r>
    </w:p>
    <w:p>
      <w:r>
        <w:t>E-3286/2023 Page 9 ordonnée, claire et complète de manière qu'il soit possible de contrôler quelle autorité l'a effectuée et comment elle a été assurée (cf. ATAF 2011/37 consid. 5.4.1).</w:t>
      </w:r>
    </w:p>
    <w:p>
      <w:r>
        <w:rPr>
          <w:b/>
        </w:rPr>
        <w:t>E. 2.3.2</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2.4</w:t>
      </w:r>
    </w:p>
    <w:p>
      <w:r>
        <w:t>En l’espèce, s’agissant d’abord de l’instruction de sa minorité, il sied de relever que le recourant a été assisté par sa représentation juridique tout au long de la procédure de première instance. En outre, le SEM a instruit la question centrale de la date de naissance de l'intéressé en questionnant celui-ci directement à ce sujet, en l'interrogeant également sur son environnement dans son pays d'origine, sur son entourage familial, sur sa scolarité et sur son parcours de vie (cf. Faits let. F.), en le soumettant par ailleurs à une expertise médico-légale visant à déterminer son âge et en lui accordant le droit d'être entendu sur les résultats des examens effectués (cf. Faits let. I. et K.). Ce faisant, dite autorité a établi de manière appropriée l'état de fait pertinent en lien avec l'âge de l'intéressé, dans le respect des règles de procédure spécifiques applicables aux requérants d'asile mineurs non accompagnés (cf. art. 17 LAsi, en relation avec l'art. de l'ordonnance 1 du 11 août 1999 sur l'asile [OA 1, RS 142.311] ; cf. également, parmi d'autres, l'arrêt du TAF F-5112/2020 du 16 décembre 2020 consid. 4.2, et la jurisprudence citée). Pour le surplus, l’intéressé remet en cause l’appréciation que le SEM a faite de ses déclarations, des copies de sa carte d’identité et de son acte de naissance, de la date de naissance retenue par les autorités croates ainsi que du résultat de l’expertise médico-légale réalisée auprès du D._______, au terme de laquelle l’autorité de première instance a considéré sa minorité comme invraisemblable. Les arguments avancés à la base de ce grief formel se confondent donc avec ceux invoqués sur le fond. Ils seront dès lors examinés dans les considérants qui suivent (cf. consid. 4 infra).</w:t>
      </w:r>
    </w:p>
    <w:p>
      <w:r>
        <w:t>E-3286/2023 Page 10</w:t>
      </w:r>
    </w:p>
    <w:p>
      <w:r>
        <w:rPr>
          <w:b/>
        </w:rPr>
        <w:t>E. 2.5</w:t>
      </w:r>
    </w:p>
    <w:p>
      <w:r>
        <w:t>S’agissant ensuite de l’instruction de l’état de santé du recourant, l'examen du dossier révèle que, durant la procédure devant le SEM, l’intéressé a pu librement exposer ses problèmes de santé et qu’il a été interrogé à ce sujet dans le cadre de son audition du 10 janvier 2023. A cette occasion, il avait déclaré se sentir bien physiquement, tout en précisant que la situation était « plus difficile » sur le plan psychologique. Sur ce dernier point, il avait expliqué qu’il réfléchissait trop lorsqu’il était seul, qu’il perdait parfois la tête et qu’il avait du mal à dormir. Par la suite, le recourant avait consulté plusieurs fois l’infirmerie du CFA dans lequel il se trouvait et réclamé à réitérées reprises un suivi psychologique. Il ne ressort cependant pas des pièces au dossier qu’un tel suivi ait été mis en place, ni qu’une consultation en urgence ait été nécessaire par la suite. Selon les journaux de soins transmis au SEM, l’intéressé présentait des angoisses et des ruminations sans idéations suicidaires, principalement liées au fait qu’il était hébergé dans le CFA provisoire de (…), alors qu’il aurait préféré demeurer dans le CFA de (…), auprès de ses amis. Une médication à base de Relaxane et de Redormin (phytothérapie), puis d’Atarax (un antihistaminique sédatif qui présente également des propriétés anxiolytiques modérées), lui avait été prescrite. En dépit de l'écrit du SEM du 20 avril 2023 invitant l’intéressé à lui transmettre un rapport médical détaillé jusqu’au 5 mai 2023 – délai prolongé au 19 mai 2023 –, aucun document médical circonstancié n'a été produit par l’intéressé avant que la décision querellée ne soit rendue. Au vu de ce qui précède, aucun manquement de la part du SEM ne saurait être retenu quant à la situation médicale de l'intéressé. Dite autorité a en effet dûment instruit cette question, en octroyant à l’intéressé un délai raisonnable pour fournir un rapport médical détaillé, puis en accordant une prolongation dudit délai. En l’absence de production d’un tel moyen de preuve, le SEM a ensuite statué sur la base des déclarations du recourant et des documents figurant au dossier, en prenant en considération les éléments dont il avait alors connaissance. Ceux-ci ne font en aucun cas ressortir la nécessité pour le recourant d'entreprendre un suivi médical particulier, que ce soit en lien avec des atteintes d'ordre psychique ou somatique. Il ressort au contraire des pièces au dossier qu’aucun suivi psychologique n’avait encore été mis en place à la fin du mois de mai 2023, soit plus de sept mois après l’arrivée en Suisse de l’intéressé et quatre mois après sa première visite à l’infirmerie du CFA, en janvier 2023. Aucune consultation en urgence ou décompensation grave n'avait par ailleurs été signalée. Au vu des troubles décrits par l’intéressé lors de ses visites à l’infirmerie, qui ne semblaient pas nécessiter de prise en charge immédiate et dont la nature n’apparaissait pas d’une gravité particulière, il</w:t>
      </w:r>
    </w:p>
    <w:p>
      <w:r>
        <w:t>E-3286/2023 Page 11 ne saurait être reproché au SEM de n’avoir pas diligenté de mesures d’instruction complémentaires, autres que celles déjà entreprises avant de statuer. Le seul fait que l’intéressé avait sollicité à plusieurs reprises un suivi psychologique ne contraignait pas l’autorité intimée à surseoir à statuer et à octroyer une nouvelle prolongation de délai pour la production d’un rapport médical, les éléments du dossier ne laissant en effet pas entrevoir que le recourant souffrait de lourds problèmes de santé. Le SEM n’a par conséquent pas violé son devoir d’instruction d’office s’agissant de l’état de santé du recourant. Le grief du recourant tiré d’une violation du devoir d’instruction en lien avec la situation actuelle en Croatie, en particulier s’agissant de l’accès aux soins dans cet Etat, relève quant à lui davantage du fond que de la forme et sera en conséquence examiné ci-après (cf. 7.5 infra).</w:t>
      </w:r>
    </w:p>
    <w:p>
      <w:r>
        <w:rPr>
          <w:b/>
        </w:rPr>
        <w:t>E. 2.6</w:t>
      </w:r>
    </w:p>
    <w:p>
      <w:r>
        <w:t>Enfin, aucune violation de l'obligation de tenue adéquate du dossier ne peut être retenue en l'espèce. Comme déjà constaté ci-avant, et contrairement à ce qu’invoque l’intéressé dans son recours, il ressort en effet des pièces dudit dossier que le SEM a répondu favorablement à la demande de prolongation du délai pour produire un rapport médical, par courriel du 5 mai 2023, et qu’il a octroyé un nouveau délai échéant au 19 mai 2023 (cf. pièce n° 1203006-44/1 du dossier N). En date du 24 mai 2023, il a par ailleurs transmis les pièces du dossier à la représentation juridique, avant de rendre la décision attaquée (cf. pièce n° 1203006-47/1 du dossier N). L'index des pièces du dossier de l'autorité a quant à lui été dûment paginé.</w:t>
      </w:r>
    </w:p>
    <w:p>
      <w:r>
        <w:rPr>
          <w:b/>
        </w:rPr>
        <w:t>E. 2.7</w:t>
      </w:r>
    </w:p>
    <w:p>
      <w:r>
        <w:t>Au vu de ce qui précède, aucun élément du dossier ne permet d'admettre que le SEM ait manqué au devoir d'instruction de la présente cause ou qu’il ait violé le droit d’être entendu du recourant. En conclusion, l’ensemble des griefs formels soulevés dans le recours doivent être écartés.</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w:t>
      </w:r>
    </w:p>
    <w:p>
      <w:r>
        <w:t>E-3286/2023 Page 12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prise en charge (anglais : « take charge »),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(cf. art. 7 par. 2 du règlement Dublin III).</w:t>
      </w:r>
    </w:p>
    <w:p>
      <w:r>
        <w:rPr>
          <w:b/>
        </w:rPr>
        <w:t>E. 3.5</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w:t>
      </w:r>
    </w:p>
    <w:p>
      <w:r>
        <w:rPr>
          <w:b/>
        </w:rPr>
        <w:t>E. 3.6</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cf.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3.7</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w:t>
      </w:r>
    </w:p>
    <w:p>
      <w:r>
        <w:t>E-3286/2023 Page 13 du Conseil du 26 juin 2013 relatif à la création d'Eurodac,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voir aussi Jurisprudence et informations de la Commission suisse de recours en matière d'asile [JICRA] 2004/30 consid. 6, jurisprudence reprise notamment par l'arrêt du Tribunal E-1928/2014 précité et,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consid. 6.2 et les réf. citées).</w:t>
      </w:r>
    </w:p>
    <w:p>
      <w:r>
        <w:rPr>
          <w:b/>
        </w:rPr>
        <w:t>E. 4.3.1</w:t>
      </w:r>
    </w:p>
    <w:p>
      <w:r>
        <w:t>En l’occurrence, sur la feuille de données personnelles pour requérant d’asile remplie le 11 octobre 2022, ainsi que dans le cadre de son audition du 10 janvier 2023, l’intéressé a indiqué être né le (…). Selon ses affirmations, il aurait ainsi été âgé de (…) ans et (…) mois au moment du dépôt de sa demande d’asile en Suisse. A l’appui de ses déclarations, il a produit des copies (photographies) d’un acte de naissance ainsi que d’une carte d’identité, mentionnant également la date de naissance susmentionnée. Il a précisé que ces photographies lui avaient été</w:t>
      </w:r>
    </w:p>
    <w:p>
      <w:r>
        <w:t>E-3286/2023 Page 14 transmises par sa mère, que les originaux se trouvaient dans son pays d’origine et qu’il ne savait pas s’il pouvait se les faire envoyer. Selon la communication des autorités croates du 9 février 2023, l’intéressé a été enregistré en Croatie avec la date de naissance du (…) 2004, soit en tant que personne majeure.</w:t>
      </w:r>
    </w:p>
    <w:p>
      <w:r>
        <w:rPr>
          <w:b/>
        </w:rPr>
        <w:t>E. 4.3.2</w:t>
      </w:r>
    </w:p>
    <w:p>
      <w:r>
        <w:t>Dans sa décision du 24 mai 2023, le SEM a retenu que l’intéressé n’avait pas rendu vraisemblable sa minorité. Il a d’abord relevé que les propos du recourant durant son audition étaient demeurés particulièrement lacunaires, voire évasifs, que ce soit au sujet de son parcours scolaire, de son histoire familiale, de la manière dont il aurait appris sa date de naissance ou encore des circonstances de l’établissement de son passeport. Il a ainsi retenu que les allégations de l’intéressé manquaient « cruellement de substance » et qu’elles ne sauraient dès lors dénoter d’un réel vécu. Il a par ailleurs souligné que les moyens de preuve produits par l’intéressé, soit des copies de son acte de naissance et de sa carte d’identité, n’avaient que peu de valeur probante et pouvaient être aisément falsifiés. Le SEM a ensuite considéré que les résultats de l’expertise médico-légale réalisée par le D._______ devaient être considérés comme un indice supplémentaire en faveur de la majorité du recourant. Enfin, le fait que ce dernier avait été enregistré en tant que personne majeure en Croatie achevait de conforter la position selon laquelle l’intéressé n’avait pas indiqué son âge véritable à son arrivée en Suisse.</w:t>
      </w:r>
    </w:p>
    <w:p>
      <w:r>
        <w:rPr>
          <w:b/>
        </w:rPr>
        <w:t>E. 4.3.3</w:t>
      </w:r>
    </w:p>
    <w:p>
      <w:r>
        <w:t>Dans son recours du 7 juin 2023, l’intéressé conteste en substance cette appréciation. Il reproche au SEM de n’avoir pas considéré ni examiné les moyens de preuve produits et d’avoir écarté leur valeur probante sans aucune analyse particulière, alors que ceux-ci auraient dû être considérés comme des indices plaidant en faveur de sa minorité. Il estime également avoir fourni des déclarations suffisamment détaillées lors de son audition du 10 janvier 2023, en adéquation avec sa jeunesse, son inexpérience et son état psychique. Il ajoute que ses propos sont demeurés clairs, cohérents et dénués de contradictions. Il allègue par ailleurs que « la culture burundaise favorise des pratiques de dissimulation et de secret, au sein de familles notamment » et soutient que cette « culture du silence » explique le manque d’informations dans certaines de ses réponses. S’agissant des résultats de l’expertise-médico légale portant sur son âge, il souligne que ceux-ci ne permettent pas d’exclure sa minorité. Enfin, pour ce qui concerne la date de naissance retenue par les autorités croates, il explique que, lors de son interpellation à la frontière croate, le (…) octobre 2022, les policiers auraient refusé de saisir la date de naissance du (…) et l’auraient forcé à inscrire une autre année (2004),</w:t>
      </w:r>
    </w:p>
    <w:p>
      <w:r>
        <w:t>E-3286/2023 Page 15 dans le seul but de le placer en détention avec les autres requérants d’asile sur place. Après avoir été retenu au poste de police pendant une journée, il aurait été relâché. Il n’aurait cependant pas bénéficié d’un entretien visant à déterminer ses données personnelles en Croatie, ni même eu la possibilité de les changer. Il fait ainsi valoir que le SEM n’était pas en droit de se baser, sans procéder à la moindre investigation complémentaire, sur la date de naissance retenue par les autorités croates pour conclure à sa majorité.</w:t>
      </w:r>
    </w:p>
    <w:p>
      <w:r>
        <w:rPr>
          <w:b/>
        </w:rPr>
        <w:t>E. 4.4</w:t>
      </w:r>
    </w:p>
    <w:p>
      <w:r>
        <w:t>Le Tribunal retient, à l'instar du SEM, que le recourant n'a pas déposé de document d'identité susceptible, à lui seul, de prouver sa minorité (cf. art. 1a let. c OA 1). A cet égard, les copies de la carte d’identité et de l’acte de naissance produits, indiquant comme date de naissance le (…), ne revêtent qu'une faible force probante et ne suffisent pas, à eux-seuls, à prouver la minorité alléguée (cf., par analogie, arrêt du Tribunal F-3518/2022 du 24 août 2022 consid. 3.3 et les réf. citées). Ces copies ne constituent ainsi que de simples indices. Il est donc nécessaire de déterminer s’il existe d’autres éléments au dossier parlant en faveur de la minorité alléguée du recourant.</w:t>
      </w:r>
    </w:p>
    <w:p>
      <w:r>
        <w:rPr>
          <w:b/>
        </w:rPr>
        <w:t>E. 4.5</w:t>
      </w:r>
    </w:p>
    <w:p>
      <w:r>
        <w:t>Il convient tout d’abord d’examiner plus avant les résultats de l'analyse médico-légale demandée par le SEM et effectuée le (…) mars 2023, en vue de déterminer l'âge de l’intéressé.</w:t>
      </w:r>
    </w:p>
    <w:p>
      <w:r>
        <w:rPr>
          <w:b/>
        </w:rPr>
        <w:t>E. 4.5.1</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w:t>
      </w:r>
    </w:p>
    <w:p>
      <w:r>
        <w:t>E-3286/2023 Page 16 consid. 4.2.2). Elle semble actuellement la meilleure option sur le plan scientifique (cf.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4.5.2</w:t>
      </w:r>
    </w:p>
    <w:p>
      <w:r>
        <w:t>En l’espèce, l'analyse médico-légale du (…) mars 2023 repose, d'une part, sur un examen clinique et, d’autre part, sur un examen radiologique (en l'occurrence une radiographie standard de la dentition et de la main gauche), tous effectués le (…) mars 2023. Bien qu’un CT-scanner des articulations sterno-claviculaires ait également été réalisé à la même date, ce dernier examen ne s’est pas révélé concluant, les médecins n’ayant pas</w:t>
      </w:r>
    </w:p>
    <w:p>
      <w:r>
        <w:t>E-3286/2023 Page 17 été en mesure de procéder à une interprétation correcte des résultats, en raison d’une variante anatomique (irrégularité de la surface épi- métaphysique à droite). L'analyse du développement dentaire de l’intéressé aboutit au constat que la probabilité que le recourait ait atteint et dépassé sa 18ème année est à plus de 90,1% selon Mincer et coll. (1993) et à plus de 96,6% selon Gunst et Mesotten (2003). En conclusion des différentes évaluations faites, et en tenant compte en particulier de l’étude publiée par Olze et coll. (2012), portant spécifiquement sur les populations noires africaines, le docteur médecin-dentiste déclare que la moyenne d’âge du recourant est de 21,4 ans, et son âge minimum 17,38 ans. Aussi, l'analyse de la radiographie standard de la main gauche confère au recourant un âge de 19,0 ans ou plus selon l'atlas de Greulich &amp; Pyle (1959) ; selon Tisè et al. (2011), ce stade correspond à un âge osseux minimum de 16,1 ans. Sur la base de l’ensemble des données à leur disposition, les médecins retiennent un âge moyen situé entre 20 et 24 ans et un âge minimum de 17,38 ans. Ils concluent dès lors qu’il est possible que l’intéressé soit âgé de moins de 18 ans, mais excluent explicitement la date de naissance alléguée par le recourant, soit le (…) 2006. Au vu de ce qui précède, force est de constater que, selon les conclusions des experts du (…) mars 2023, la date de naissance invoquée par le recourant ([…] 2006) peut être exclue, alors que celle retenue par le SEM ([…] 2004) est compatible avec les résultats de l'examen. De même, si la minorité de l’intéressé a certes été jugée possible, il ressort des résultats de l’analyse de la dentition de l’intéressé que celle-ci apparaît comme peu probable. Toutefois, à l'aune de la jurisprudence du Tribunal (cf. consid. 4.5.1), et compte tenu du fait que l’analyse osseuse de la clavicule n’a pas été concluante in casu, ces résultats doivent être relativisés. A l’instar du SEM dans la décision attaquée, il y a dès lors lieu de considérer que l’analyse médico-légale du (…) mars 2023 ne peut se voir reconnaître qu’une force probante limitée ; elle constitue néanmoins un indice selon lequel l'âge allégué par le recourant n'est pas vraisemblable.</w:t>
      </w:r>
    </w:p>
    <w:p>
      <w:r>
        <w:rPr>
          <w:b/>
        </w:rPr>
        <w:t>E. 4.6</w:t>
      </w:r>
    </w:p>
    <w:p>
      <w:r>
        <w:t>Quant aux propos du recourant lors de son audition du 10 janvier 2023, ils constituent également un élément plaidant en défaveur de sa minorité. En premier lieu, le Tribunal relève que les déclarations du recourant relatives à son parcours scolaire ne sont pas cohérentes par rapport à son âge allégué. L’intéressé a en effet affirmé avoir effectué 13 années de</w:t>
      </w:r>
    </w:p>
    <w:p>
      <w:r>
        <w:t>E-3286/2023 Page 18 scolarité, et ce jusqu’au cycle supérieur (cf. procès-verbal de l’audition du 10 janvier 2023, pt 1.17.04 p. 4 s.). Sachant qu’au Burundi, les enfants ne débutent pas l’école primaire avant l’âge de 6 ans (et que tel était déjà le cas avant la réforme de 2012 ; cf. &lt;https://www.scholaro.com/ db/countries/Burundi/Education-System&gt; ; &lt;https://www.rocapply.com/stu dy-in-burundi/about-burundi/burundi-primary-school-structure.html&gt;, con- sultés le 14.07.2023), il est très peu plausible que l’intéressé ait pu terminer ses études de cycle supérieur, soit sa 13ème année d’école, à l’âge de 16 ans, et ce même en ayant sauté la 5ème année, comme il l’a allégué. Au moment de la fin de ses études de cycle supérieur (11ème à 13ème année ; « upper secondary level »), il aurait en effet dû être âgé au minimum de 18 ans (cf. UNESCO, Country Profile, mars 2019, &lt;https://tcg.uis.unesco.org/wp-content/uploads/sites/4/2019/03/BI.pdf&gt; ; &lt;https://fortuneofafrica.com/burundi/burundi-education-system/&gt;, consul- tés le 14.07.2023), ce qui ne correspond pas à son âge allégué. A l’instar du SEM, le Tribunal observe en outre une véritable propension chez le recourant à fournir des réponses évasives aux questions portant sur son parcours de vie, son entourage ainsi que celles tendant à déterminer son âge. L’intéressé est ainsi demeuré particulièrement vague concernant son histoire familiale, affirmant qu’il ne connaissait ni son ethnie, ni celle de ses parents, et qu’il ne s’était jamais intéressé à cette question. Il a affirmé n’avoir que ses parents au pays, précisant que son père est burundais et sa mère de nationalité congolaise. Il a ajouté qu’il avait des demi-frères et sœurs mais a allégué qu’il ne connaissait rien d’eux, ni du reste de la famille. Il ne saurait en outre pas combien d’oncles et tantes il aurait dans sa famille, car il n’aurait « jamais compté » (cf. procès-verbal de l’audition du 10 janvier 2023, pt 1.08 et 3.01, p. 3 et 6). De telles réponses sont particulièrement surprenantes lorsqu’elles sont mises en perspective avec le parcours scolaire de l’intéressé et son degré de formation, celui-ci ayant étudié jusqu’en secondaire supérieure. Il apparaît plutôt que ce dernier a cherché à dissimuler des informations concernant sa famille et son entourage. Il en va de même de ses propos peu détaillés concernant les circonstances de l’établissement de son passeport (cf. idem, pt 4.02 p. 7). L’intéressé s’est aussi montré très vague lorsqu’il a été interrogé sur sa date de naissance, se contentant d’affirmer qu’il l’avait lue dans son acte de naissance et qu’il la connaissait car ses parents lui en avaient parlé (cf. ibidem, pt 1.06 p. 2 s.). Là encore, le caractère particulièrement lacunaire des affirmations du recourant surprend, compte tenu de son éducation. A cela s’ajoute que ses propos relatifs à son parcours de vie et, en particulier, scolaire ne s’ont étayés par aucun élément probant, tel qu’un bulletin de notes ou tout autre document relatif à sa scolarité. C’est dès lors à juste titre que le SEM a considéré que les allégations de l’intéressé</w:t>
      </w:r>
    </w:p>
    <w:p>
      <w:r>
        <w:t>E-3286/2023 Page 19 manquaient cruellement de substance et qu’elles ne dénotaient pas d’un réel vécu. A ce titre, les explications du recourant, selon lesquelles le caractère indigent de ses propos s’expliquerait par une « culture du secret » au Burundi, ne sauraient convaincre.</w:t>
      </w:r>
    </w:p>
    <w:p>
      <w:r>
        <w:rPr>
          <w:b/>
        </w:rPr>
        <w:t>E. 4.7</w:t>
      </w:r>
    </w:p>
    <w:p>
      <w:r>
        <w:t>Quant à la date de naissance enregistrée par les autorités croates lors de son interpellation en Croatie (… 2004 ; cf. Faits let. H supra), le Tribunal constate qu’il ne ressort pas du dossier sur la base de quelles investigations les autorités croates se sont fondées pour déterminer ladite date et, par voie de conséquence, la majorité du recourant. En conséquence, comme le souligne à juste titre celui-ci, il n’est pas possible de se fonder sur cette seule information pour conclure à sa majorité. Il n’en demeure pas moins que cette indication constitue un indice supplémentaire en défaveur de la minorité alléguée par le recourant, ce d’autant plus que les explications de ce dernier, selon lesquelles il aurait été forcé par les autorités croates à enregistrer une année de naissance erronée, n’emportent pas conviction. A cela s’ajoute que l’intéressé n’a jamais évoqué ce point durant son audition du 10 janvier 2023 ; en effet, ce n’est qu’après avoir été confronté par le SEM à la date de naissance enregistrée par les autorités croates qu’il a allégué, pour la première fois, avoir inscrit la mauvaise année de naissance, sous la contrainte des policiers, lors de son interpellation en Croatie (cf. la prise de position du 17 avril 2023, p. 3 s., et le recours, p. 22 s.).</w:t>
      </w:r>
    </w:p>
    <w:p>
      <w:r>
        <w:rPr>
          <w:b/>
        </w:rPr>
        <w:t>E. 4.8</w:t>
      </w:r>
    </w:p>
    <w:p>
      <w:r>
        <w:t>Il ressort des considérations qui précèdent que les éléments plaidant en défaveur de la date de naissance 11 février 2006 l’emportent et que le recourant n’a pas rendu vraisemblable sa minorité alléguée.</w:t>
      </w:r>
    </w:p>
    <w:p>
      <w:r>
        <w:rPr>
          <w:b/>
        </w:rPr>
        <w:t>E. 4.9</w:t>
      </w:r>
    </w:p>
    <w:p>
      <w:r>
        <w:t>Il s'ensuit que le SEM était fondé à considérer que l'intéressé était majeur au moment du dépôt de sa demande d’asile en Suisse, de sorte que l’art. 8 par. 1 du règlement Dublin III ne s’applique pas. L’intéressé ne peut en conséquence pas se prévaloir non plus des dispositions de fond ou de procédure particulières édictées en faveur des requérants d'asile mineurs (non accompagnés), y compris les art. 3 et 8 de la Convention du 20 novembre 1989 relative aux droits de l'enfant (CDE ; RS 0.107).</w:t>
      </w:r>
    </w:p>
    <w:p>
      <w:r>
        <w:rPr>
          <w:b/>
        </w:rPr>
        <w:t>E. 5.1</w:t>
      </w:r>
    </w:p>
    <w:p>
      <w:r>
        <w:t>En l’occurrence, comme exposé précédemment, les investigations entreprises par le SEM ont révélé, après consultation de l’unité centrale du système européen « Eurodac », que l’intéressé avait franchi illégalement la frontière du territoire des Etats Dublin en Croatie et que ses empreintes</w:t>
      </w:r>
    </w:p>
    <w:p>
      <w:r>
        <w:t>E-3286/2023 Page 20 digitales y avaient été enregistrées, le (…) octobre 2022, avant qu'il dépose une demande d'asile en Suisse, le 11 octobre suivant.</w:t>
      </w:r>
    </w:p>
    <w:p>
      <w:r>
        <w:rPr>
          <w:b/>
        </w:rPr>
        <w:t>E. 5.2</w:t>
      </w:r>
    </w:p>
    <w:p>
      <w:r>
        <w:t>En date du 9 décembre 2022, le SEM a dès lors soumis aux autorités croates compétentes, dans le délai fixé à l'art. 21 par. 1 du règlement Dublin III, une requête aux fins de prise en charge du requérant, fondée sur l’art. 13 par. 1 de ce même règlement.</w:t>
      </w:r>
    </w:p>
    <w:p>
      <w:r>
        <w:rPr>
          <w:b/>
        </w:rPr>
        <w:t>E. 5.3</w:t>
      </w:r>
    </w:p>
    <w:p>
      <w:r>
        <w:t>Par communication du 9 février 2023, soit dans le délai fixé par l’art. 22 par. 1 du règlement Dublin III, dites autorités ont expressément accepté de prendre en charge l’intéressé, sur la base également de l'art. 13 par. 1 du règlement Dublin III.</w:t>
      </w:r>
    </w:p>
    <w:p>
      <w:r>
        <w:rPr>
          <w:b/>
        </w:rPr>
        <w:t>E. 5.4</w:t>
      </w:r>
    </w:p>
    <w:p>
      <w:r>
        <w:t>La compétence de la Croatie pour le traitement de la demande d’asile du recourant est donc donnée, au regard des critères de détermination de l’Etat membre responsable (cf. art. 7 ss du règlement Dublin III).</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w:t>
      </w:r>
    </w:p>
    <w:p>
      <w:r>
        <w:rPr>
          <w:b/>
        </w:rPr>
        <w:t>E. 6.3</w:t>
      </w:r>
    </w:p>
    <w:p>
      <w:r>
        <w:t>Dans un récent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consid. 9.3.5, en lien avec le consid. 9.3.2, dudit arrêt).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w:t>
      </w:r>
    </w:p>
    <w:p>
      <w:r>
        <w:t>E-3286/2023 Page 22 s'applique pas à son cas particulier (cf. arrêt de référence E-1488/2020 précité consid. 9.5).</w:t>
      </w:r>
    </w:p>
    <w:p>
      <w:r>
        <w:rPr>
          <w:b/>
        </w:rPr>
        <w:t>E. 6.4</w:t>
      </w:r>
    </w:p>
    <w:p>
      <w:r>
        <w:t>Partant, en l'absence d'une pratique actuelle avérée en Croatie de violation systématique des normes communautaires en la matière, la présomption de respect par cet Etat de ses obligations concernant les droits des requérants d'asile, pris en charge dans le cadre d'une procédure Dublin, n'est pas renversée. La pratique établie depuis l'arrêt de référence D-1611/2016 du 22 mars 2016 concernant l'admissibilité de principe des transferts Dublin vers la Croatie doit être confirmée (cf. arrêt de référence E-1488/2020 précité consid. 9.5). Les explications générales et abstraites du recourant, relatives à la situation en Croatie, ne permettent pas de parvenir à un constat différent. Quant au rapport du CPT du 3 décembre 2021, cité dans le recours, il n'est pas non plus de nature à modifier l’appréciation qui précède, celui-ci dénonçant des violences policières non pas à l'encontre de requérants d'asile (re)pris en charge par la Croatie en application du règlement Dublin III, mais à l'encontre de migrants entrés dans ce pays par une frontière extérieure à l'espace Schengen (cf. notamment arrêt du Tribunal E-920/2023 du 23 février 2023 consid. 7.5 ; D-5716/2022 du</w:t>
      </w:r>
    </w:p>
    <w:p>
      <w:r>
        <w:rPr>
          <w:b/>
        </w:rPr>
        <w:t>E. 6.5</w:t>
      </w:r>
    </w:p>
    <w:p>
      <w:r>
        <w:t>Au vu de ce qui précède, l'application de l'art. 3 par. 2 du règlement Dublin III ne se justifie pas en l'espèce. C'est dès lors à juste titre que le SEM a considéré que cette disposition règlementaire ne s'opposait pas à ce que la Croatie soit désignée comme l'Etat membre responsable de la procédure d'asile du recourant (sur la base de l'art. 18 par. 1 let. a du règlement Dublin III). 7. 7.1 Dans son recours, l’intéressé fait également valoir que son transfert en Croatie serait illicite, compte tenu de sa situation particulière, de ses allégations sur son séjour dans cet Etat et des informations quant à la situation des demandeurs d’asile dans ce pays. Il émet de sérieux doutes quant à l'accès dans ce pays à une procédure d'asile équitable et respectueuse de ses droits fondamentaux. Il soutient également qu’il ne pourrait pas bénéficier des soins médicaux nécessaires, au vu notamment</w:t>
      </w:r>
    </w:p>
    <w:p>
      <w:r>
        <w:t>E-3286/2023 Page 23 des « carences connues et avérées » du système Croate. Enfin, il estime que le cumul des facteurs présents dans la cause – à savoir les violences qu’il aurait subies en Croatie, son placement en détention avec des adultes, le traumatisme généré par ce « traitement inhumain et dégradant » et sa vulnérabilité particulière – aurait dû conduire le SEM à entrer en matière sur sa demande d'asile pour des raisons humanitaires. A cet égard, il invoque une violation de l'art. 17 par. 1 du règlement Dublin III en lien avec les art. 3 et 13 CEDH, 3 Conv. torture et 3 CDE ainsi qu'en lien avec l'art. 29a al. 3 OA 1. 7.2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7.3 En l’occurrence, le recourant n’a pas démontré que sa demande de protection ne serait pas traitée par les autorités croates conformément aux dispositions légales applicables dans ce pays et à la directive Procédure ; à ce titre, il lui reviendra toutefois d'entreprendre les démarches nécessaires à l'ouverture d'une procédure d'asile auprès des autorités compétentes, à son arrivée sur le territoire croate. Le recourant n'a par ailleurs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serait sérieusement menacée, ou encore d’où il risquerait d'être astreint à se rendre dans un tel pays.</w:t>
      </w:r>
    </w:p>
    <w:p>
      <w:r>
        <w:t>E-3286/2023 Page 24 7.4 Les mauvais traitements qu’il aurait subis lors de son interpellation en Croatie ne sont en l’état ni étayés, ni décisifs, et ne suffisent pas à établir qu’il aurait subi de la part de la police croate des traitements contraires aux art. 3 CEDH ou 3 et 16 Conv. torture. Il est d’ailleurs constaté à ce titre que, lors de son audition du 10 janvier 2023, le recourant s’est limité à des propos très généraux et vagues à ce sujet, affirmant uniquement qu’il avait été placé en détention lors de sa troisième tentative d’entrée en Croatie, qu’il avait été relâché après une journée et que les autorités de ce pays « n’étaient pas gentilles avec les gens », leurs « faisaient des trucs » et les menaçaient (cf. procès-verbal de l’audition du 10 janvier 2023, pt 2.06 p. 5 s. et 8.01 p. 10). En tout état de cause, les allégations de l’intéressé ne sont pas décisives quant à la conformité de son transfert au regard des dispositions précitées, dès lors qu’il n’existe aucune raison concrète et sérieuse d’admettre que son transfert à G._______ (cf. acceptation de l’Unité Dublin croate) risquerait de l’exposer à une situation similaire à celle qu’il dit avoir connue après son interpellation, en tant que personne étrangère en situation irrégulière. Le recourant, qui n’est resté que quelques jours en Croatie, n'a pas non plus apporté d'indices suffisants qu'il serait privé durablement, dans cet Etat, des conditions matérielles prévues par la directive Procédure et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Cela dit,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œuvrant sur place (cf. arrêt du Tribunal E-2755/2022 du 8 septembre 2022 consid. 5.4 et jurisp. cit.), voire, éventuellement de s’adresser, en cas de besoin, à la CourEDH (cf. arrêt du Tribunal F-1532/2022 du 8 avril 2022 consid. 8.3 et jurisp. cit. ainsi que l’art. 26 de la directive Accueil).</w:t>
      </w:r>
    </w:p>
    <w:p>
      <w:r>
        <w:t>E-3286/2023 Page 25</w:t>
      </w:r>
    </w:p>
    <w:p>
      <w:r>
        <w:t>7.5 7.5.1 S’agissant de l’état de santé de l’intéressé, il ressort des pièces au dossier que celui-ci a consulté à plusieurs reprises l’infirmerie du CFA, en raison d’angoisses et de ruminations, sans idéations suicidaires, principalement en lien avec sa situation d’hébergement en Suisse. Une médication à base de Relaxane et de Redormin, puis d’Atarax, lui avait été prescrite. Malgré ses demandes réitérées de pouvoir consulter un psychologue, aucun suivi n’avait alors été mis en place et aucune consultation en urgence n’avait été signalée. Dans une attestation émise le (…) avril 2023 et transmise au SEM par le mandataire du recourant, le Dr F._______ expliquait que l’intéressé n’avait pas encore pu bénéficier d’un bilan de santé et qu’il n’était « pas en condition de dire si un suivi médical ser[ait] effectivement nécessaire ». Jusqu’à aujourd’hui, aucun rapport médical détaillé n’a été produit, y compris dans le cadre de la procédure de recours. Le Tribunal est dès lors fondé à penser que l’intéressé n’a pas nécessité de prise en charge spécifique. 7.5.2 Compte tenu de la jurisprudence restrictive en la matière, il y a lieu de considérer, à l’instar du SEM, que les affections présentées par le recourant ne sont pas d’une gravité telle qu’il se justifierait de renoncer à son transfert vers la Croatie (cf., à ce sujet, arrêt de la CourEDH Paposhvili c. Belgique [Grande Chambre] du 13 décembre 2016 [req.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Tribunal E-1101/2023 du 5 mai 2023 consid. 7.5.1 ; D-1418/2022 du 4 avril 2022 consid. 5.3.6 et D-1241/2022 du 25 mars 2022 p. 7). 7.5.3 En tout état de cause,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 demeurant aux autorités suisses chargées de l'exécution du transfert de transmettre aux autorités croates les renseignements permettant une telle prise en charge (cf. art. 31 et 32 du règlement Dublin III).</w:t>
      </w:r>
    </w:p>
    <w:p>
      <w:r>
        <w:t>E-3286/2023 Page 26 7.5.4 Dès lors, il y a lieu de retenir que l’état de santé du recourant ne saurait faire obstacle à l’exécution de son transfert vers la Croatie. 7.6 Par conséquent, le transfert du recourant en Croatie n'est pas contraire aux obligations découlant de dispositions conventionnelles auxquelles la Suisse est liée. Les rapports auxquels l’intéressé fait référence dans son recours ne permettent pas d’amener à une conclusion différente. 7.7 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 8. Au vu de ce qui précède, c’est à bon droit que l’autorité intimée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Le recours doit par conséquent être rejeté et la décision attaquée confirmée. 9. Dans la mesure où il est statué sur le fond par le présent arrêt, les demandes tendant à l’octroi de l’effet suspensif et à la dispense du versement d’une avance de frais sont sans objet, alors que les mesures superprovisonnelles prononcées le 12 juin 2023 sont désormais caduques. 10.</w:t>
      </w:r>
    </w:p>
    <w:p>
      <w:r>
        <w:rPr>
          <w:b/>
        </w:rPr>
        <w:t>E. 7.1</w:t>
      </w:r>
    </w:p>
    <w:p>
      <w:r>
        <w:t>Dans son recours, l'intéressé fait également valoir que son transfert en Croatie serait illicite, compte tenu de sa situation particulière, de ses allégations sur son séjour dans cet Etat et des informations quant à la situation des demandeurs d'asile dans ce pays. Il émet de sérieux doutes quant à l'accès dans ce pays à une procédure d'asile équitable et respectueuse de ses droits fondamentaux. Il soutient également qu'il ne pourrait pas bénéficier des soins médicaux nécessaires, au vu notamment des « carences connues et avérées » du système Croate. Enfin, il estime que le cumul des facteurs présents dans la cause - à savoir les violences qu'il aurait subies en Croatie, son placement en détention avec des adultes, le traumatisme généré par ce « traitement inhumain et dégradant » et sa vulnérabilité particulière - aurait dû conduire le SEM à entrer en matière sur sa demande d'asile pour des raisons humanitaires. A cet égard, il invoque une violation de l'art. 17 par. 1 du règlement Dublin III en lien avec les art. 3 et 13 CEDH, 3 Conv. torture et 3 CDE ainsi qu'en lien avec l'art. 29a al. 3 OA 1.</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En l'occurrence, le recourant n'a pas démontré que sa demande de protection ne serait pas traitée par les autorités croates conformément aux dispositions légales applicables dans ce pays et à la directive Procédure ; à ce titre, il lui reviendra toutefois d'entreprendre les démarches nécessaires à l'ouverture d'une procédure d'asile auprès des autorités compétentes, à son arrivée sur le territoire croate. Le recourant n'a par ailleurs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serait sérieusement menacée, ou encore d'où il risquerait d'être astreint à se rendre dans un tel pays.</w:t>
      </w:r>
    </w:p>
    <w:p>
      <w:r>
        <w:rPr>
          <w:b/>
        </w:rPr>
        <w:t>E. 7.4</w:t>
      </w:r>
    </w:p>
    <w:p>
      <w:r>
        <w:t>Les mauvais traitements qu'il aurait subis lors de son interpellation en Croatie ne sont en l'état ni étayés, ni décisifs, et ne suffisent pas à établir qu'il aurait subi de la part de la police croate des traitements contraires aux art. 3 CEDH ou 3 et 16 Conv. torture. Il est d'ailleurs constaté à ce titre que, lors de son audition du 10 janvier 2023, le recourant s'est limité à des propos très généraux et vagues à ce sujet, affirmant uniquement qu'il avait été placé en détention lors de sa troisième tentative d'entrée en Croatie, qu'il avait été relâché après une journée et que les autorités de ce pays « n'étaient pas gentilles avec les gens », leurs « faisaient des trucs » et les menaçaient (cf. procès-verbal de l'audition du 10 janvier 2023, pt 2.06 p. 5 s. et 8.01 p. 10). En tout état de cause, les allégations de l'intéressé ne sont pas décisives quant à la conformité de son transfert au regard des dispositions précitées, dès lors qu'il n'existe aucune raison concrète et sérieuse d'admettre que son transfert à G._______ (cf. acceptation de l'Unité Dublin croate) risquerait de l'exposer à une situation similaire à celle qu'il dit avoir connue après son interpellation, en tant que personne étrangère en situation irrégulière. Le recourant, qui n'est resté que quelques jours en Croatie, n'a pas non plus apporté d'indices suffisants qu'il serait privé durablement, dans cet Etat, des conditions matérielles prévues par la directive Procédure et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Cela dit,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l'art. 26 de la directive Accueil).</w:t>
      </w:r>
    </w:p>
    <w:p>
      <w:r>
        <w:rPr>
          <w:b/>
        </w:rPr>
        <w:t>E. 7.5.1</w:t>
      </w:r>
    </w:p>
    <w:p>
      <w:r>
        <w:t>S'agissant de l'état de santé de l'intéressé, il ressort des pièces au dossier que celui-ci a consulté à plusieurs reprises l'infirmerie du CFA, en raison d'angoisses et de ruminations, sans idéations suicidaires, principalement en lien avec sa situation d'hébergement en Suisse. Une médication à base de Relaxane et de Redormin, puis d'Atarax, lui avait été prescrite. Malgré ses demandes réitérées de pouvoir consulter un psychologue, aucun suivi n'avait alors été mis en place et aucune consultation en urgence n'avait été signalée. Dans une attestation émise le (...) avril 2023 et transmise au SEM par le mandataire du recourant, le Dr F._______ expliquait que l'intéressé n'avait pas encore pu bénéficier d'un bilan de santé et qu'il n'était « pas en condition de dire si un suivi médical ser[ait] effectivement nécessaire ». Jusqu'à aujourd'hui, aucun rapport médical détaillé n'a été produit, y compris dans le cadre de la procédure de recours. Le Tribunal est dès lors fondé à penser que l'intéressé n'a pas nécessité de prise en charge spécifique.</w:t>
      </w:r>
    </w:p>
    <w:p>
      <w:r>
        <w:rPr>
          <w:b/>
        </w:rPr>
        <w:t>E. 7.5.2</w:t>
      </w:r>
    </w:p>
    <w:p>
      <w:r>
        <w:t>Compte tenu de la jurisprudence restrictive en la matière, il y a lieu de considérer, à l'instar du SEM, que les affections présentées par le recourant ne sont pas d'une gravité telle qu'il se justifierait de renoncer à son transfert vers la Croatie (cf., à ce sujet, arrêt de la CourEDH Paposhvili c. Belgique [Grande Chambre] du 13 décembre 2016 [req.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Tribunal E-1101/2023 du 5 mai 2023 consid. 7.5.1 ; D-1418/2022 du 4 avril 2022 consid. 5.3.6 et D-1241/2022 du 25 mars 2022 p. 7).</w:t>
      </w:r>
    </w:p>
    <w:p>
      <w:r>
        <w:rPr>
          <w:b/>
        </w:rPr>
        <w:t>E. 7.5.3</w:t>
      </w:r>
    </w:p>
    <w:p>
      <w:r>
        <w:t>En tout état de cause,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 demeurant aux autorités suisses chargées de l'exécution du transfert de transmettre aux autorités croates les renseignements permettant une telle prise en charge (cf. art. 31 et 32 du règlement Dublin III).</w:t>
      </w:r>
    </w:p>
    <w:p>
      <w:r>
        <w:rPr>
          <w:b/>
        </w:rPr>
        <w:t>E. 7.5.4</w:t>
      </w:r>
    </w:p>
    <w:p>
      <w:r>
        <w:t>Dès lors, il y a lieu de retenir que l'état de santé du recourant ne saurait faire obstacle à l'exécution de son transfert vers la Croatie.</w:t>
      </w:r>
    </w:p>
    <w:p>
      <w:r>
        <w:rPr>
          <w:b/>
        </w:rPr>
        <w:t>E. 7.6</w:t>
      </w:r>
    </w:p>
    <w:p>
      <w:r>
        <w:t>Par conséquent, le transfert du recourant en Croatie n'est pas contraire aux obligations découlant de dispositions conventionnelles auxquelles la Suisse est liée. Les rapports auxquels l'intéressé fait référence dans son recours ne permettent pas d'amener à une conclusion différente.</w:t>
      </w:r>
    </w:p>
    <w:p>
      <w:r>
        <w:rPr>
          <w:b/>
        </w:rPr>
        <w:t>E. 7.7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8</w:t>
      </w:r>
    </w:p>
    <w:p>
      <w:r>
        <w:t>Au vu de ce qui précède, c'est à bon droit que l'autorité intimée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Le recours doit par conséquent être rejeté et la décision attaquée confirmée.</w:t>
      </w:r>
    </w:p>
    <w:p>
      <w:r>
        <w:rPr>
          <w:b/>
        </w:rPr>
        <w:t>E. 9</w:t>
      </w:r>
    </w:p>
    <w:p>
      <w:r>
        <w:t>Dans la mesure où il est statué sur le fond par le présent arrêt, les demandes tendant à l'octroi de l'effet suspensif et à la dispense du versement d'une avance de frais sont sans objet, alors que les mesures superprovisonnelles prononcées le 12 juin 2023 sont désormais caduques.</w:t>
      </w:r>
    </w:p>
    <w:p>
      <w:r>
        <w:rPr>
          <w:b/>
        </w:rPr>
        <w:t>E. 10</w:t>
      </w:r>
    </w:p>
    <w:p>
      <w:r>
        <w:t>décembre 1984 contre la torture et autres peines ou traitements cruels, inhumains ou dégradants (Conv. torture, RS 0.105).</w:t>
      </w:r>
    </w:p>
    <w:p>
      <w:r>
        <w:t>E-3286/2023 Page 21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doit être écartée d'office en présence, dans l'Etat de destination du transfert, d'une pratique avérée de violations systématiques des normes minimales de l'Union européenne ; dans un tel cas, l'Etat requérant doit renoncer au transfert.</w:t>
      </w:r>
    </w:p>
    <w:p>
      <w:r>
        <w:rPr>
          <w:b/>
        </w:rPr>
        <w:t>E. 10.1</w:t>
      </w:r>
    </w:p>
    <w:p>
      <w:r>
        <w:t>Vu l’issue de la cause, il y aurait lieu de mettre les frais de procédure à la charge du recourant, conformément à l’art. 63 al. 1 PA ainsi qu’aux art. 2 et 3 let. b du règlement du 21 février 2008 concernant les frais,</w:t>
      </w:r>
    </w:p>
    <w:p>
      <w:r>
        <w:t>E-3286/2023 Page 27 dépens et indemnités fixés par le Tribunal administratif fédéral (FITAF, RS 173.320.2).</w:t>
      </w:r>
    </w:p>
    <w:p>
      <w:r>
        <w:rPr>
          <w:b/>
        </w:rPr>
        <w:t>E. 10.2</w:t>
      </w:r>
    </w:p>
    <w:p>
      <w:r>
        <w:t>Toutefois, dans la mesure où les conclusions du recours n’étaient pas d'emblée vouées à l'échec et que l’intéressé peut être tenu pour indigent, la requête d'assistance judiciaire partielle doit être admise (cf. art. 65 al. 1 PA). Il est par conséquent statué sans frais.</w:t>
      </w:r>
    </w:p>
    <w:p>
      <w:r>
        <w:t>(dispositif : page suivante)</w:t>
      </w:r>
    </w:p>
    <w:p>
      <w:r>
        <w:t>E-3286/2023 Page 28</w:t>
      </w:r>
    </w:p>
    <w:p>
      <w:r>
        <w:rPr>
          <w:b/>
        </w:rPr>
        <w:t>E. 11</w:t>
      </w:r>
    </w:p>
    <w:p>
      <w:r>
        <w:t>janvier 2023 consid. 8.5 ; D-4247/2022 du 3 octobre 2022 p. 7). Enfin, l’intéressé ne saurait davantage s'appuyer sur l’arrêt de la Cour européenne des droits de l'homme (ci-après : Cour EDH) M.H. et autres c. Croatie du 18 novembre 2021 (req. n° 15670/18 et 43115/18), qui ne concerne pas un transfert Dublin.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