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E-3280/2011 vom 4. Juli 2011</w:t>
      </w:r>
    </w:p>
    <w:p>
      <w:r>
        <w:t>Bundesverwaltungsgericht, 2011-07-04, DE</w:t>
      </w:r>
    </w:p>
    <w:p>
      <w:r>
        <w:rPr>
          <w:b/>
        </w:rPr>
        <w:t xml:space="preserve">Quelle: </w:t>
      </w:r>
      <w:r>
        <w:t>https://mcp.opencaselaw.ch/entscheid/bvger_E-3280_2011</w:t>
      </w:r>
    </w:p>
    <w:p>
      <w:r>
        <w:t>FR: TAF E-3280/2011 du 4 juillet 2011</w:t>
      </w:r>
    </w:p>
    <w:p>
      <w:r>
        <w:t>IT: TAF E-3280/2011 del 4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Art. 6 und Art. 105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stellte in seiner abweisenden Verfügung fest, dass die vorgebrachten Vergeltungsmassnahmen nicht den Voraussetzungen von Art. 3 AsylG entsprechen würden. Übergriffe durch Dritte seien nur relevant, wenn der Staat seinen Schutzpflichten nicht nachkommen könne. Es sei indes festzuhalten, dass der serbische Staat kriminelle Machenschaften weder billige noch unterstütze; falls dennoch keine Untersuchungsmassnahmen eingeleitet werden würden, sei gegen fehlbare Beamte auf dem Rechtsweg vorzugehen. Dass die Beschwerdeführenden keine Anzeige erstattet hätten, sei nicht nachvollziehbar, zumal die Beschwerdeführerin sich schon zuvor wegen Beleidigung an die Polizei gewandt habe. Der vorgebrachte Mafia-Hintergrund der unbekannten Angreifer sei weder begründet noch präzisiert. Die geltend gemachten Benachteiligungen und Beleidigungen, denen die Beschwerdeführenden als Volkszugehörige der Roma ausgesetzt seien, erreiche nicht die erforderliche Intensität, die ihnen ein menschenwürdiges Leben in Serbien verunmögliche. Ferner sei zu bemerken, dass die geltend gemachten Nachteile sich nur auf das Dorf D._______ beziehen würden; da sie nach dem Übergriff während sechs Wochen unbehelligt in E._______ hätten leben können, seien sie nicht auf den Schutz der Schweiz angewiesen. Angesichts der massiven Widersprüche und Ungereimtheiten der Aussagen der Beschwerdeführenden würden diese auch den Anforderungen von Art. 7 AsylG nicht standhalten. So würden sich beispielsweise die Aussagen bezüglich des Übergriffs vom (...) 2011 und bezüglich des Zeitpunktes, wann sich die Beschwerdeführerin zu ihren Eltern begeben habe, widersprechen. Auch würden sich die Ausführungen des Beschwerdeführers hinsichtlich seines Spitalaufenthalts nicht mit dem eingereichten Entlassungsschein des Gesundheitszentrums decken. Demzufolge würden die Beschwerdeführenden die Flüchtlingseigenschaft nicht erfüllen, so dass das Asylgesuch abzulehnen sei. Da die Beschwerdeführenden nicht die Flüchtlingseigenschaft erfüllen würden, könne auch nicht der Grundsatz der Nichtrückschiebung im Sinne von Art. 5 AsylG angewendet werden. Weder die im Heimatstaat der Beschwerdeführenden herrschende Situation, führte das BFM weiter aus, noch andere Gründe würden gegen die Zumutbarkeit der Rückführung in den Heimatstaat sprechen. Die geltend gemachte Epilepsie sei im Spital in E._______ intensiv untersucht worden; aus der anschliessend verordneten medikamentösen Behandlung sowie dem vereinbarten Kontrollbesuch könne eine optimale medizinische Betreuung des Beschwerdeführers gefolgert werden. Der Beschwerdeführerin sei es zudem zuzumuten, den vorgebrachten Zahnschaden in der Heimat behandeln zu lassen. Ausserdem, so das BFM, sei der Vollzug der Wegweisung technisch möglich.</w:t>
      </w:r>
    </w:p>
    <w:p>
      <w:r>
        <w:rPr>
          <w:b/>
        </w:rPr>
        <w:t>E. 5.2</w:t>
      </w:r>
    </w:p>
    <w:p>
      <w:r>
        <w:t>Die Beschwerdeführenden warfen dagegen ein, dass ethnische Minderheiten - insbesondere die Roma - in Serbien Diskriminierungen ausgesetzt seien. Ein im Februar 2002 von der serbischen Regierung verabschiedetes Minderheiten-Gesetz werde in praktischer Hinsicht nicht durchgesetzt, was diverse Menschenrechts-Berichte bestätigen würden. Die Beschwerdeführenden seien ferner von Privaten bedroht, belästigt und erniedrigt worden; man habe ihnen körperliche Schmerzen und Misshandlungen zugefügt. Medizinische Behandlungsmöglichkeiten seien für Roma im Kosovo (recte: Serbien) sehr begrenzt, da sie keine Versicherungen besässen und den Spitälern eine Vorauszahlung zu leisten hätten. Die Befürchtung, weiteren Verfolgungen und Schikanen ausgesetzt zu sein, sei daher als asylrelevant zu qualifizieren. Die Lebensbedingungen von Roma in Serbien - d.h. die Armut, die Arbeitslosigkeit, das fehlende Beziehungsnetz, die hohen Kosten von medizinischen Behandlungen - würden keine Fluchtalternativen ermöglichen und seien weder als zulässig noch zumutbar zu werten, weshalb die Wegweisung nicht vollzogen werden könne. Daher sei die vorläufige Aufnahme auszusprechen.</w:t>
      </w:r>
    </w:p>
    <w:p>
      <w:r>
        <w:rPr>
          <w:b/>
        </w:rPr>
        <w:t>E. 5.3</w:t>
      </w:r>
    </w:p>
    <w:p>
      <w:r>
        <w:t>Dem BFM ist zuzustimmen, wenn es die Gesuchsbegründung der Beschwerdeführenden nicht als asylrelevant im Sinne von Art. 3 AsylG qualifiziert.</w:t>
      </w:r>
    </w:p>
    <w:p>
      <w:r>
        <w:rPr>
          <w:b/>
        </w:rPr>
        <w:t>E. 5.3.1</w:t>
      </w:r>
    </w:p>
    <w:p>
      <w:r>
        <w:t>Dem am (...) 2011 ausgeführten Überfall auf die Beschwerdeführenden fehlt es an der erforderlichen Intensität, um als ernsthaften Nachteil im asylrechtlichen Sinne gelten zu können. Dafür spricht auch, dass die Bedrohungen und Belästigungen der unbekannten Männer aufgehört haben, als die Familie nach E._______ zu den Eltern der Lebensgefährtin übersiedelte. Es scheint, dass - obwohl nur zehn Kilometer zwischen D._______ und E._______ liegen (A12, S. 5) - die Sache für die unbekannten Männer an Gewicht verloren hatte, sonst hätten sie die Familie wohl weiter am neuen Aufenthaltsort aufgesucht, der - da es sich um die Eltern der Lebensgefährtin handelte - ohne Schwierigkeiten hätte herausgefunden werden können. Nur der Vater des Beschwerdeführers werde in D._______ weiterhin belästigt (A11, S. 10 f.). Zudem ist nach der Subsidiaritätstheorie die Schweiz erst zur Aufnahme asylsuchender Personen verpflichtet, wenn diese in keinem anderen Staat - auch nicht im Heimatland - adäquaten Schutz erhalten (vgl. dazu Entscheidungen und Mitteilungen der Schweizerischen Asylrekurskommission/ARK [EMARK] 2006 Nr. 32 E. 6.1 mit weiteren Hinweisen). Nach dem Überfall der vier Männer vom (...) 2011 hätten die Beschwerdeführenden demgemäss zunächst bei den heimatlichen Behörden um Schutz vor den angeblichen Beeinträchtigungen nachsuchen müssen. Dass die Behörden die Strafverfolgung mit der nötigen Ernsthaftigkeit aufnehmen, zeigt das Beispiel der Lebensgefährtin, die - nachdem sie einen Mann wegen Beschimpfung angezeigt hatte - vor Gericht eine Entschuldigung des Täters erhielt und daraufhin die Anzeige freiwillig zurückzog (A11, S. 5). Die alleinige Aussage der Beschwerdeführenden, falls sie zur Polizei gehen würden, bringe man sie um (B5 S. 8, A11 S.10), überzeugt als Rechtfertigungsgrund für diese Unterlassung nicht. Ferner sei auch auf die Möglichkeit der internen Schutzsuche hingewiesen. So hat denn auch die Familie schon vor ihrer Ausreise während sechs Wochen nur zehn Kilometer vom früheren Wohnort im Haus der Eltern der Beschwerdeführerin gelebt, ohne behelligt worden zu sein. Aufgrund dieser Erwägungen hat das BFM zu Recht festgestellt, dass diese Vorbringen nicht den Anforderungen an Art. 3 AsylG standhalten; daher kann vorliegend offen bleiben, ob in casu die Glaubhaftigkeit nach Art. 7 AsylG erfüllt wäre.</w:t>
      </w:r>
    </w:p>
    <w:p>
      <w:r>
        <w:rPr>
          <w:b/>
        </w:rPr>
        <w:t>E. 5.3.2</w:t>
      </w:r>
    </w:p>
    <w:p>
      <w:r>
        <w:t>Ferner bringt die Beschwerdeführerin vor, aufgrund ihrer Heirat mit einem Albaner, ihres muslimischen Familiennamens und des Sohnes aus dieser Ehe, werde sie auf der Strasse von der Dorfbevölkerung als Albanerin und Hure beschimpft; sie solle Serbien verlassen (A11, S. 4 f.). Diesbezüglich gilt es festzuhalten, dass sich im Zuge des demokratischen Wandels die Situation der ethnischen Minderheiten in Serbien entspannt hat. So ist am 25. Februar 2002 nicht nur das von der Rechtsvertreterin angesprochene Gesetz zum Schutz und zur Freiheit der nationalen Minderheiten in Kraft getreten. Nach Gewalteskalationen ist die serbische Regierung im Jahr 2005 der "Decade of Roma Inclusion" beigetreten, die auf eine Verbesserung des Wohlergehens von Roma abzielt. Aber auch in jüngster Zeit konnten weitere Verbesserungen im Minderheitenschutz verzeichnet werden, wie beispielsweise ein Anti-Diskriminierungsgesetz (zum Ganzen vgl. das Urteil des Bundesverwaltungsgerichts D-912/2011 vom 16. Juni 2011 E. 6.2 mit weiteren Hinweisen). Nach dem Gesagten kann davon ausgegangen werden, dass ein adäquater staatlicher Schutz durch die serbischen Behörden vorliegt.</w:t>
      </w:r>
    </w:p>
    <w:p>
      <w:r>
        <w:rPr>
          <w:b/>
        </w:rPr>
        <w:t>E. 5.3.3</w:t>
      </w:r>
    </w:p>
    <w:p>
      <w:r>
        <w:t>Schliesslich, so die Beschwerdeführerin, sei sie in Serbien ein Flüchtling, da sie den Kosovo - wo sie verheiratet gewesen sei - im Jahre 1998 mit ihrem älteren Sohn (damals zweieinhalb Monate alt) vor den Luftangriffen verlassen habe (A11, S. 4). Sie und ihr älterer Sohn müssten den Flüchtlingsausweis alle sechs Monate erneuern lassen (A11, S. 4). Die Vorinstanz geht wohl gemäss der Verfügung vom 9. Mai 2011 implizit davon aus, dass die Angaben hinsichtlich der Flüchtlingseigenschaft der Beschwerdeführerin nicht asylrelevant seien. Gemäss einer Kopie eines vom Kommissariats für Flüchtlinge der Republik Serbien ausgestellten Ausweises, der sich in den Akten befindet, war die Beschwerdeführerin bis zum (...) 1999 im Kosovo; durch ihre Registrierung am (...) 2000 wurde sie legitimiert, in Serbien zu leben. Ferner verfügt sie dadurch in Serbien über alle Rechte und Pflichten, welche Serben zustehen. Auf diese Annahme deutet auch ihr serbischer Personalausweis (ausgestellt von der Republik Serbien am [...] 2010 und gültig bis [...] 2015) hin, der ebenfalls den Akten beiliegt. Aus dem Gesagten lässt sich folgern, dass die Beschwerdeführerin ohne Probleme wieder in Serbien Aufnahme finden wird.</w:t>
      </w:r>
    </w:p>
    <w:p>
      <w:r>
        <w:rPr>
          <w:b/>
        </w:rPr>
        <w:t>E. 5.4</w:t>
      </w:r>
    </w:p>
    <w:p>
      <w:r>
        <w:t>Zusammenfassend ist festzustellen, dass die Vorbringen der Beschwerdeführenden den Anforderungen an die Flüchtlingseigenschaft gemäss Art. 3 AsylG nicht genügen. Das BFM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allgemeine Lage in Serbien lässt nicht auf eine konkrete Gefährdung der Beschwerdeführenden schliessen. Angehörige der Roma werden zwar beim Zugang zu Bildung, Arbeit, Wohnen und Gesundheit diskriminiert. Diese Diskriminierungen erreichen indes nicht das Ausmass, das den Vollzug der Wegweisung allgemein als unzumutbar erscheinen liesse (vgl. dazu auch das Urteil des Bundesverwaltungsgerichts D-912/2011 vom 16. Juni 2011 E. 8.4.1 mit weiteren Hinweisen). Auch sind keine individuellen Gründe ersichtlich, welche einer Wegweisung entgegen sprechen würden. Der Beschwerdeführer wurde aufgrund seiner geltend gemachten Epilepsie im Spital in E._______ während fünf Tagen vom (...) bis (...) 2011 untersucht und gepflegt; bei der Entlassung wurde er mit Medikamenten behandelt und es wurde ein Kontrolltermin (drei Monate später) vorgesehen. Folglich kann gesagt werden, es bestehen im Heimatland Behandlungsmöglichkeiten, zu welchen der Beschwerdeführer zudem Zugang hat. Auch ist es der Beschwerdeführerin zuzumuten, ihren angeblichen Zahnschaden im Heimatland zu behandeln. Nach dem Gesagten erweist sich der Vollzug der Wegweisung auch als 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Das Gesuch um unentgeltliche Rechtspflege im Sinne von Art. 65 Abs. 1 VwVG ist abzulehnen, da die Begehren der Beschwerdeführenden als zum Zeitpunkt der Beschwerdeeinreichung aussichtslos qualifiziert werden müssen. 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