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E-3274/2025 vom 12. August 2025</w:t>
      </w:r>
    </w:p>
    <w:p>
      <w:r>
        <w:t>Bundesverwaltungsgericht, 2025-08-12, DE</w:t>
      </w:r>
    </w:p>
    <w:p>
      <w:r>
        <w:rPr>
          <w:b/>
        </w:rPr>
        <w:t xml:space="preserve">Quelle: </w:t>
      </w:r>
      <w:r>
        <w:t>https://mcp.opencaselaw.ch/entscheid/bvger_E-3274_2025</w:t>
      </w:r>
    </w:p>
    <w:p>
      <w:r>
        <w:t>FR: TAF E-3274/2025 du 12 août 2025</w:t>
      </w:r>
    </w:p>
    <w:p>
      <w:r>
        <w:t>IT: TAF E-3274/2025 del 12 agosto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Mai 2025 gestellte Begehren um Gewährung von (Familien-)Asyl nicht einzutreten ist, da der Asylpunkt nicht Gegenstand der angefochtenen Ver- fügung vom 3. April 2025 betreffend Wiedererwägung des Vollzugs der Wegweisung war (vgl. BGE 144 II 359 E. 4.3; BVGE 2018 V/3 E. 3.1), dass dieses Begehren auf (Familien-)Asyl selbst im Falle eines Eintretens darauf vorliegend abzuweisen wäre, nachdem das Asylverfahren des Be- schwerdeführers negativ zu bescheiden ist, dass sodann der subeventualiter gestellte und nicht weiter begründete An- trag der Beschwerdeführerin auf Rückweisung der Angelegenheit zur Neu- beurteilung an die Vorinstanz abzuweisen ist,</w:t>
      </w:r>
    </w:p>
    <w:p>
      <w:r>
        <w:t>E-3274/2025, E-3276/2025</w:t>
      </w:r>
    </w:p>
    <w:p>
      <w:r>
        <w:t>Seite 16 dass die Beschwerden demgemäss abzuweisen sind, soweit darauf einzu- treten ist, dass das Begehren der Beschwerdeführerin um Einräumung der aufschie- benden Wirkung mit vorliegendem Entscheid gegenstandslos wird, dass die Gesuche um Gewährung der unentgeltlichen Prozessführung und amtlichen Rechtsverbeiständung abzuweisen sind, da die Begehren – wie sich aus den vorstehenden Erwägungen ergibt – als aussichtslos zu be- zeichnen waren (Art. 65 Abs. 1 VwVG), dass deshalb die Kosten von Fr. 2’200.– (Art. 1–3 des Reglements vom 21. Februar 2008 über die Kosten und Entschädigungen vor dem Bundes- verwaltungsgericht [VGKE, SR 173.320.2]) den Beschwerdeführenden aufzuerlegen sind (Art. 63 Abs. 1 VwVG). (Dispositiv nächste Seite)</w:t>
      </w:r>
    </w:p>
    <w:p>
      <w:r>
        <w:t>E-3274/2025, E-3276/2025</w:t>
      </w:r>
    </w:p>
    <w:p>
      <w:r>
        <w:t>Seite 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