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E-3270/2015 vom 29. November 2016</w:t>
      </w:r>
    </w:p>
    <w:p>
      <w:r>
        <w:t>Bundesverwaltungsgericht, 2016-11-29, DE</w:t>
      </w:r>
    </w:p>
    <w:p>
      <w:r>
        <w:rPr>
          <w:b/>
        </w:rPr>
        <w:t xml:space="preserve">Quelle: </w:t>
      </w:r>
      <w:r>
        <w:t>https://mcp.opencaselaw.ch/entscheid/bvger_E-3270_2015</w:t>
      </w:r>
    </w:p>
    <w:p>
      <w:r>
        <w:t>FR: TAF E-3270/2015 du 29 novembre 2016</w:t>
      </w:r>
    </w:p>
    <w:p>
      <w:r>
        <w:t>IT: TAF E-3270/2015 del 29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Auf Beschwerdeebene machen die Beschwerdeführenden unter anderem geltend, das SEM habe seine Pflicht zur richtigen und vollständigen Abklärung des Sachverhalts sowie ihren Anspruch auf rechtliches Gehör verletzt, indem es der Frage einer allfälligen Reflexverfolgung infolge der asylrelevanten politischen Aktivitäten ihrer Familienangehörigen (insbesondere des Vaters, des Onkels und des Cousins der Beschwerdeführerin) nicht nachgegangen sei.</w:t>
      </w:r>
    </w:p>
    <w:p>
      <w:r>
        <w:rPr>
          <w:b/>
        </w:rPr>
        <w:t>E. 3.2</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(vgl. BVGE 2015/10, E. 3.3, m.w.H.).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w:t>
      </w:r>
    </w:p>
    <w:p>
      <w:r>
        <w:rPr>
          <w:b/>
        </w:rPr>
        <w:t>E. 3.3</w:t>
      </w:r>
    </w:p>
    <w:p>
      <w:r>
        <w:t>Die Rüge der unvollständigen Abklärung des Sachverhaltes ist vorliegend insofern gerechtfertigt, als aus den Akten keinerlei Anhaltspunkte dafür ersichtlich sind, dass das SEM der Frage der Reflexverfolgung der Beschwerdeführenden auch nur ansatzweise nachgegangen wäre, obwohl aus dem Zentralen Migrationsinformationssystem (ZEMIS) hervorgeht, dass zahlreichen ihrer Familienangehörigen Asyl gewährt wurde (vgl. im Wesentlichen N [...], N [...], N [...], N [...] sowie ferner N [...], N [...], N [...], N [...]) und das Verfahren des Bruders der Beschwerdeführerin, K._______, vom Bundesverwaltungsgericht kassiert wurde, dies ebenfalls wegen mangelhafter Abklärung einer Reflexverfolgung durch das SEM (Urteil E-7226/2015 vom 17. August 2016, E. 4.2, insbes. E. 4.2.3). Eine Reflexverfolgung ist vor diesem Hintergrund bereits deshalb nicht auszuschliessen, weil - seit dem Ausbruch des Bürgerkrieges gar verstärkt - davon auszugehen ist, dass die syrischen Behörden nicht davor zurückschrecken, auch Familienangehörige politisch aktiver Personen in asylrelevanter Weise zur Rechenschaft zu ziehen (vgl. z.B. Ireland: Refugee Documentation Centre, Syria: Information regarding the government targeting of family members of persons who have been arrested and tortured or who have been killed due to their opposition to the government, 26. März 2013; UNHCR, International Protection Considerations with regard to people fleeing the Syrian Arab Republic, Update IV, November 2015; United States Department of State, 2014 Country Reports on Human Rights Practices - Syria, 25 June 2015). Da das SEM die Problematik einer möglichen Reflexverfolgung vorliegend völlig ausser Acht gelassen hat, hat auch in der angefochtenen Verfügung und der Vernehmlassung keine Auseinandersetzung mit dieser Frage stattgefunden. Folglich hat das SEM nicht nur seine Pflicht zur Erstellung des rechtserheblichen Sachverhalts, sondern auch seine Begründungspflicht und gleichsam den Anspruch der Beschwerdeführenden auf rechtliches Gehör verletzt.</w:t>
      </w:r>
    </w:p>
    <w:p>
      <w:r>
        <w:rPr>
          <w:b/>
        </w:rPr>
        <w:t>E. 4.1</w:t>
      </w:r>
    </w:p>
    <w:p>
      <w:r>
        <w:t>Gemäss Art. 61 Abs. 1 VwVG entscheidet das Bundesverwaltungsgericht in der Sache selbst oder weist diese ausnahmsweise mit verbindlichen Weisungen ans SEM zurück. Eine Kassation und Rückweisung ans SEM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ans SEM kommt aber unter Umständen auch die Funktion zu, die Vorinstanz auf ihre verfahrensrechtlichen Pflichten aufmerksam zu machen (vgl. BVGE 2012/21 E. 5).</w:t>
      </w:r>
    </w:p>
    <w:p>
      <w:r>
        <w:rPr>
          <w:b/>
        </w:rPr>
        <w:t>E. 4.2</w:t>
      </w:r>
    </w:p>
    <w:p>
      <w:r>
        <w:t>Zum Zweck der Abklärung einer möglichen Reflexverfolgung ist es notwendig, die Dossiers aller im ZEMIS aufgeführten Angehörigen der Beschwerdeführenden in der Schweiz beizuziehen und mit Blick auf eine Gefährdung Letzterer zu studieren. Da dies den Rahmen des Beschwerdeverfahrens sprengt und eine Vornahme dieser Handlungen durch das Gericht überdies einer Erhaltung des Instanzenzugs entgegensteht, erscheint es im vorliegenden Fall angezeigt, die Sache ans SEM als erste Instanz zurückzuweisen. Das SEM wird - unter Hinweis darauf, dass es ratsam ist, erstinstanzliche Entscheide über die Asylgesuche verschiedener Familienangehöriger zeitlich und sachlich koordiniert zu treffen (vgl. dazu unter anderem auch Urteil des BVGer E-1417/2016 vom 6. Mai 2016, E. 6.3) - angewiesen, die Asylakten aller im ZEMIS aufgeführten Angehörigen mit Blick auf eine mögliche Reflexverfolgung der Beschwerdeführenden zu konsultieren und gestützt darauf eine fundierte, aus der Begründung des neu zu erlassenden Entscheids nachvollziehbare Beurteilung der Verfolgungsgefahr vorzunehmen. Der Vollständigkeit halber wird das SEM zudem angewiesen, zur Beurteilung des Asylgesuchs der Beschwerdeführenden auch ihr gemäss den Akten bislang noch nicht beigezogenes Visumsdossier zu konsultieren.</w:t>
      </w:r>
    </w:p>
    <w:p>
      <w:r>
        <w:rPr>
          <w:b/>
        </w:rPr>
        <w:t>E. 4.3</w:t>
      </w:r>
    </w:p>
    <w:p>
      <w:r>
        <w:t>Die Beschwerde ist demzufolge gutzuheissen, die Verfügung vom 17. April 2015 aufzuheben und die Sache im Sinne der Erwägungen zur Neubeurteilung ans SEM zurückzuweisen.</w:t>
      </w:r>
    </w:p>
    <w:p>
      <w:r>
        <w:rPr>
          <w:b/>
        </w:rPr>
        <w:t>E. 5.1</w:t>
      </w:r>
    </w:p>
    <w:p>
      <w:r>
        <w:t>Bei diesem Ausgang des Beschwerdeverfahrens sind keine Verfahrenskosten aufzuerlegen (vgl. Art. 63 Abs. 1 VwVG). Damit wird die mit Zwischenverfügung vom 27. Mai 2015 gewährte unentgeltliche Prozessführung obsolet.</w:t>
      </w:r>
    </w:p>
    <w:p>
      <w:r>
        <w:rPr>
          <w:b/>
        </w:rPr>
        <w:t>E. 5.2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die Vorinstanz anzuweisen, den Beschwerdeführenden eine Parteientschädigung in der Höhe von pauschal Fr. 2'300.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