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E-3266/2021 vom 3. März 2025</w:t>
      </w:r>
    </w:p>
    <w:p>
      <w:r>
        <w:t>Bundesverwaltungsgericht, 2025-03-03, DE</w:t>
      </w:r>
    </w:p>
    <w:p>
      <w:r>
        <w:rPr>
          <w:b/>
        </w:rPr>
        <w:t xml:space="preserve">Quelle: </w:t>
      </w:r>
      <w:r>
        <w:t>https://mcp.opencaselaw.ch/entscheid/bvger_E-3266_2021</w:t>
      </w:r>
    </w:p>
    <w:p>
      <w:r>
        <w:t>FR: TAF E-3266/2021 du 3 mars 2025</w:t>
      </w:r>
    </w:p>
    <w:p>
      <w:r>
        <w:t>IT: TAF E-3266/2021 del 3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E-3266/2021 Seite 5</w:t>
      </w:r>
    </w:p>
    <w:p>
      <w:r>
        <w:rPr>
          <w:b/>
        </w:rPr>
        <w:t>E. 1.4</w:t>
      </w:r>
    </w:p>
    <w:p>
      <w:r>
        <w:t>Während des laufenden Beschwerdeverfahrens wurde der zweite Sohn der Familie in der Schweiz geboren. Da der Ausgang des vorliegen- den Beschwerdeverfahrens auch Auswirkungen auf seinen Asylstatus bzw. Aufenthaltsstatus in der Schweiz haben wird (Art. 51 Abs. 3 AsylG), ist es sachlich gerechtfertigt, ihn von Amtes wegen beizuladen bzw. als Be- schwerdeführer 4 in das vorliegenden Beschwerdeverfahren einzuschlies- sen (vgl. Art. 6 VwVG), zumal die Parteien nach Erhalt der Zwischenverfü- gung vom 10. Januar 2025 weder Gründe vorgebracht haben noch solche anderweitig ersichtlich sind, die dagegensprechen.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Personen, die erst durch ihre Ausreise aus dem Heimat- oder Her- kunftsstaat oder wegen ihres Verhaltens nach der Ausreise Flüchtlinge im Sinne von Art. 3 AsylG wurden (sog. subjektive Nachfluchtgründe), wird kein Asyl gewährt (vgl. Art. 54 AsylG). Stattdessen werden Personen, die subjektive Nachfluchtgründe nachweisen oder glaubhaft machen können, als Flüchtlinge vorläufig aufgenommen (vgl. BVGE 2009/28 E. 7.1).</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E-3266/2021 Seite 6 Glaubhaftmachung im Sinne des Art. 7 Abs. 2 AsylG bedeutet ‒ im Gegen- satz zum strikten Beweis ‒ ein reduziertes Beweismass und lässt durchaus Raum für gewisse Einwände und Zweifel an den Vorbringen des Beschwer- deführers. Entscheidend ist, ob die Gründe, die für die Richtigkeit der ge- suchstellerischen Sachverhaltsdarstellung sprechen, überwiegen oder nicht. Bei der Beurteilung der Glaubhaftmachung geht es um eine Gesamt- beurteilung aller Elemente (Übereinstimmung bezüglich des wesentlichen Sachverhaltes, Substanziiertheit und Plausibilität der Angaben, persönli- 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 Die Plausibilität der Vorbringen ist eines von mehreren Kriterien für die Be- urteilung der Glaubhaftigkeit. Vorbringen sind plausibel, wenn sie den im Heimatland herrschenden Tatsachen sowie der Realität und der allgemei- nen Lebenserfahrung entsprechen (vgl. dazu beispielsweise BVGE 2012/5 E. 2.2 m.w.H.; Urteil des BVGer D-5138/2023 vom 24. Oktober 2023 E. 5.2).</w:t>
      </w:r>
    </w:p>
    <w:p>
      <w:r>
        <w:rPr>
          <w:b/>
        </w:rPr>
        <w:t>E. 4.1</w:t>
      </w:r>
    </w:p>
    <w:p>
      <w:r>
        <w:t>Die Vorinstanz erachtet die Flüchtlingseigenschaft als nicht gegeben und stellt sich im Wesentlichen auf den Standpunkt, die Ausführungen des Beschwerdeführers 1 seien, da unplausibel, unglaubhaft (Art. 7 AsylG). Es sei insbesondere nicht einsichtig, dass der Beschwerdeführer – der sich der strengen Sicherheitsvorkehrungen bewusst gewesen sei – ein derart grosses Risiko auf sich genommen und (…) erstellt habe, obwohl für ihn dieses Vorgehen auch nach Jahren noch mit Angst und Stress verbunden gewesen sei. Seine Erklärungen hierzu, wonach es zu riskant gewesen sei, (…), um seine Familie nicht zu gefährden, seien wenig überzeugend, zu- mal er an Sitzungen beim (…)leiter in dessen Zuhause teilgenommen habe, (…) in Empfang genommen habe, diese (…) und dann wieder dem (…)leiter übergeben habe, (…). Es stelle sich auch die Frage nach dem Nutzen seiner Aktivität. Weiter hält die Vorinstanz fest, der Botschaftsbe- richt vom (…) bestätige zwar die Identität des Beschwerdeführers und das behauptete Arbeitsverhältnis, indessen werde auch ausgeführt, dass der Beschwerdeführer 1 nicht im Fokus der iranischen Polizeibehörde stehe</w:t>
      </w:r>
    </w:p>
    <w:p>
      <w:r>
        <w:t>E-3266/2021 Seite 7 und keine Prozesse gegen ihn anhängig seien. Ferner habe der Beschwer- deführer 1 mehrfach aufgefordert werden müssen, den Aufbau und die Struktur der Partei darzulegen, bevor er eine solche auch nur annähernd habe aufzeigen können, wobei er jedoch das Zentralkomitee unerwähnt gelassen habe und ihm keine Einzelheiten zur personellen Besetzung des Politbüros bekannt gewesen seien und er auch nicht den korrekten Namen des Jugendflügels der Partei habe nennen können. Auch die Ausführungen zu seinem Sympathisantentum seien insgesamt unverbindlich und knapp ausgefallen. Ausserdem werde er im Bestätigungsschreiben vom (…) 2021 weiterhin als Sympathisant bezeichnet, obschon er bereits in Griechenland der Partei beigetreten sein wolle. Angesichts der dargelegten unglaubhaf- ten Vorbringen könne auf eine eingehende Würdigung der eingereichten Beweismittel verzichtet werden. Das während des Beschwerdeverfahrens eingereichte Bestätigungsschreiben der E._______ in Griechenland vom (…) 2021 enthalte zudem keine konkreten Angaben zu seinen Tätigkeiten, wohl aber den Hinweis, dass er wegen seiner Tätigkeiten im Iran und in Griechenland nicht in den Iran zurückkehren könne. Das Registrierungs- blatt trage sodann das Erstellungsdatum vom (…) 2020. Es erstaune somit, dass der Beschwerdeführer 1 dieses Dokument erst im Beschwerdever- fahren eingereicht habe. Es sei nicht auszuschliessen, dass es sich bei den Dokumenten um Gefälligkeitsschreiben handle, weshalb ihnen – insbeson- dere mit Bezug auf die geltend gemachten Vorfluchtgründe – keine mass- gebliche Beweiskraft zukomme.</w:t>
      </w:r>
    </w:p>
    <w:p>
      <w:r>
        <w:rPr>
          <w:b/>
        </w:rPr>
        <w:t>E. 4.2</w:t>
      </w:r>
    </w:p>
    <w:p>
      <w:r>
        <w:t>Der Beschwerdeführer 1 hält dem im Asylpunkt entgegen, dass seine Familie im Iran unter menschenrechtlichen Gesichtspunkten mit einer pre- kären Situation konfrontiert gewesen sei. Er unterstreicht dies mit dem Län- derbericht von Amnesty International 2019. Weiter hält der Beschwerde- führer 1 fest, seine Schilderungen und Vorgehensweise seien keineswegs unplausibel, da er zusammen (…). Ein weiterer Vorteil habe darin bestan- den, dass er (…). Die heimliche Aktivität sei auch nach Jahren noch mit Angst und Stress verbunden gewesen. Wer unter Stress stehe, mache er- fahrungsgemäss eher Fehler. Auch (…) wäre nicht ohne Risiko gewesen. Vielmehr hätte jede alternative Vorgehensweise das bestehende Risiko nicht vollends ausschalten können. Bei richtiger Lesart des Protokolls er- gebe sich sodann, dass die (…) mit Sicherheit nicht dem Normalfall ent- sprochen habe, sondern dass man die Zeiten kurz zu halten getrachtet habe. Auch der Botschaftsbericht vom (…) vermöge bei richtiger Betrach- tung die Authentizität seiner Aussagen nicht in Zweifel zu ziehen. Die Ver- hältnisse im Iran seien nicht mit den Verhältnissen in der Schweiz ver- gleichbar. Es gebe im Iran einen namhaften Bereich verborgener</w:t>
      </w:r>
    </w:p>
    <w:p>
      <w:r>
        <w:t>E-3266/2021 Seite 8 staatlicher Aktivitäten. Er verfüge – wie die Vorinstanz anerkenne – über offensichtliche Kenntnisse über die E._______. Bezüglich des Namens des Jugendflügels der E._______ dränge es sich auf, dass hier ein Problem mit der Übertragung des Namens ins Deutsche vorliege. Er habe es nicht zu vertreten, aus einem Land zu kommen, in dem eine schlüssige Prüfung der Unterlagen erschwert sei. Die so entstehende Beweislosigkeit dürfe sich keinesfalls zu seinen Ungunsten auswirken. Ins Gewicht falle insbeson- dere auch, dass er nach seiner Ausreise aus dem Iran weiterhin zugunsten der E._______ tätig gewesen sei (…) habe, worüber reichhaltiges Bild- und Filmmaterial bestehe, das sich zum Teil auch auf dem Netz befinde und er damit von den iranischen Behörden beobachtet werde, weshalb bei einer Wiedereinreise mit Repressalien zu rechnen sei. Die effektive Parteimit- gliedschaft sei letztlich jedoch ohnehin unerheblich.</w:t>
      </w:r>
    </w:p>
    <w:p>
      <w:r>
        <w:rPr>
          <w:b/>
        </w:rPr>
        <w:t>E. 4.3</w:t>
      </w:r>
    </w:p>
    <w:p>
      <w:r>
        <w:t>Aktenkundig sind folgende weitere Beweismittel: - (…) - (…) - (…) - (…) - (…) - (…) - (…) - (…) - (…) - (…) - (…) - (…) - (…) - (…) - (…) - (…) - (…) - (…) - (…) - (…)</w:t>
      </w:r>
    </w:p>
    <w:p>
      <w:r>
        <w:rPr>
          <w:b/>
        </w:rPr>
        <w:t>E. 5.1</w:t>
      </w:r>
    </w:p>
    <w:p>
      <w:r>
        <w:t>Der Beschwerdeführer 1 macht geltend, er habe seine Heimat verlas- sen, weil er nach Erhalt eines Anrufes seines Bruders, wonach der Ettelaat (iranischer Geheimdienst, eingefügt durch das Bundesverwaltungsgericht) seine Wohnung durchsuche, befürchtet habe, dass (…) aufgeflogen sei</w:t>
      </w:r>
    </w:p>
    <w:p>
      <w:r>
        <w:t>E-3266/2021 Seite 9 (A 49/13 F 70; A 82/22 F 120 f.). Er habe erst später erfahren, dass er am Vorabend (…) (A 49/13 F 69 f.) und anhand von Videoaufnahmen identifi- ziert worden sei (A 49/13 F 71). Auch wenn bei der Plausibilitätsprüfung besondere Vorsicht geboten ist (vgl. vorne E. 3.3), erscheinen die Angaben des Beschwerdeführers 1 auch für das Bundesverwaltungsgericht überwiegend als unglaubhaft. So er- scheint es zum einen als aussergewöhnlich, dass lediglich der Beschwer- deführer 1 – und zwar innert weniger Stunden nach Erhalt des Anrufs sei- nes Bruders mit seiner Kernfamilie – das Land verlassen hat, nicht aber die weiteren Mitglieder der (…), die im damaligen Zeitpunkt ebenfalls über keine näheren Informationen verfügt haben dürften (vgl. aber A49/13 F 72; A 82/22 F 119). Es erstaunt auch, dass der Beschwerdeführer 1 am Woh- nort seiner Schwester, bei der er sich dannzumal mit seiner Kernfamilie aufgehalten hat, innert Stunden mittels eines Schleppers eine Flucht für sich und seine Kernfamilie hat organisieren können (vgl. A 49/13 F 41, F 52 – F 55). Selbst wenn es ein Zufall gewesen wäre, dass er ausgerech- net am Tag der Hausdurchsuchung frei gehabt und sich mit seiner Familie bei seiner Schwester aufgehalten hat (A 49/13 F 69). Es erstaunt jedoch, dass seine Frau nicht am eigenen Wohnort, sondern am Wohnort seiner Schwester einen Arzttermin hat wahrnehmen wollen (A 50/8 F 39, F 47; A 82/22 F 88). Es mag weiter auch ein Zufall gewesen sein, dass der Be- schwerdeführer am Vorabend (…). Indessen erstaunt die Risikoabwägung des Beschwerdeführers doch sehr, wonach (…) ([…]), das Risiko (…) – inklusive Videoüberwachung – jedoch tragbar gewesen sein soll. Es er- staunt auch, dass die anderen Kontakte des Beschwerdeführers nicht the- matisiert beziehungsweise nicht weiter überprüft worden sind, nachdem er (…) überführt worden war, und dass die weiteren (…) offenbar unbehelligt geblieben sind. Es ist sodann mit der Vorinstanz einig zu gehen, dass die Aufgabe des Beschwerdeführers für die E._______, (…), als ausserge- wöhnlich erscheint. Zwar hat er – seinen Schilderungen zufolge – vor sei- ner Ausreise nicht (…) (A 82/22 F 55, F 65), sondern (…) (A 82/22 F 65), hat an Sitzungen der (…) teilgenommen und soll (…) (A 82/22 F 69). In- dessen ist seine Tätigkeit für die E._______ als marginal zu qualifizieren und hat den Ettelaat offenbar auch nicht weiter interessiert. So wurde le- diglich der Vater befragt (A 49/13 F 95, F 97) und sollen die im Iran verblei- benden Familienmitglieder erst im (…) vom Ettelaat wieder vermehrt auf- gesucht worden sein (vgl. Schreiben der damaligen Rechtsvertreterin vom 12. April 2021; A 74/2). Unter diesen Umständen erscheint der geltend ge- machte Ausreisegrund nicht nur konstruiert und damit unglaubhaft,</w:t>
      </w:r>
    </w:p>
    <w:p>
      <w:r>
        <w:t>E-3266/2021 Seite 10 sondern auch nicht als asylrelevant. Die Einschätzung der Vorinstanz ist daher insoweit zu bestätigen.</w:t>
      </w:r>
    </w:p>
    <w:p>
      <w:r>
        <w:rPr>
          <w:b/>
        </w:rPr>
        <w:t>E. 5.2.1</w:t>
      </w:r>
    </w:p>
    <w:p>
      <w:r>
        <w:t>Es ist zwar bekannt, dass die iranischen Behörden die politischen Aktivitäten ihrer Staatsangehörigen im Ausland überwachen und erfassen. Es bleibt jedoch im Einzelfall zu prüfen, ob die exilpolitischen Aktivitäten bei einer allfälligen Rückkehr in den Iran mit überwiegender Wahrschein- lichkeit ernsthafte Nachteile im asylrechtlichen Sinn nach sich ziehen. Ge- mäss Praxis des Bundesverwaltungsgerichts ist davon auszugehen, dass sich die iranischen Geheimdienste auf die Erfassung von Personen kon- zentrieren, die über die massentypischen, niedrigprofilierten Erscheinungs- formen hinaus Funktionen ausgeübt und/oder Aktivitäten vorgenommen haben, welche die jeweilige Person aus der Masse der mit dem Regime Unzufriedenen herausstechen und als ernsthaften und gefährlichen Re- gimegegner erscheinen lassen. Dabei darf angenommen werden, dass die iranischen Sicherheitsbehörden zu unterscheiden vermögen zwischen tat- sächlich politisch engagierten Regimekritikern und Exilaktivisten, die mit ihren Aktionen in erster Linie die Chancen auf ein Aufenthaltsrecht zu er- höhen versuchen (vgl. BVGE 2009/28 E. 7.4.3 sowie Urteil des BVGer D-830/2016 vom 20. Juli 2016 E. 4.2 m.w.H. [als Referenzurteil publiziert]). Diese Rechtsprechung ist nach wie vor gültig (vgl. etwa Urteile des BVGer D-2807/2020 vom 13. Dezember 2023 E. 7.2, D-192/2022 vom 16. Novem- ber 2022 E. 6.2).</w:t>
      </w:r>
    </w:p>
    <w:p>
      <w:r>
        <w:rPr>
          <w:b/>
        </w:rPr>
        <w:t>E. 5.2.2</w:t>
      </w:r>
    </w:p>
    <w:p>
      <w:r>
        <w:t>Was die geltend gemachten Nachfluchtgründe betrifft, mithin der im Ausland erfolgte Parteibeitritt und das politische Engagement im Ausland, so vermag der Beschwerdeführer 1 hierfür einzig diverse Bestätigungs- schreiben von verschiedenen Ländereinheiten der E._______ beizubrin- gen. Der eingereichte Mitgliedschaftsnachweis vom (…) 2020 (BVGer-act. 7) wurde rund ein Jahr nach dem Verlassen der Heimat und damit während des griechischen Asylverfahrens ausgestellt (vgl. A 49/13 F 90, F91; A 33/3, A 35/2). Die Bestätigungen (Bestätigung vom […] 2021 [BVGer-act. 7]; Be- stätigung vom […] 2021 [BVGer-act. 1]) weisen jeweils pauschal darauf hin, dass der Beschwerdeführer aus politischen Gründen nicht in den Iran zurückkehren könne. Die Bestätigung vom (…) 2021 (A 81/3) wurde aus- drücklich im Zusammenhang mit dem Asylgesuch des Beschwerdeführers ausgestellt. Es ist daher mit der Vorinstanz einig zu gehen, dass diesen Dokumenten mangels Angabe von Details kein Beweiswert hinsichtlich der für die Partei ausgeführten Tätigkeiten zukommen kann und der Beweis- wert für die Parteizugehörigkeit gering ist. Selbst wenn der</w:t>
      </w:r>
    </w:p>
    <w:p>
      <w:r>
        <w:t>E-3266/2021 Seite 11 Beschwerdeführer nach dem Verlassen der Heimat der Partei tatsächlich beigetreten ist, so vermag die Mitgliedschaft allein nicht zum Nachweis von subjektiven Nachfluchtgründen gereichen (vorne E. 5.2.1). Der Beschwer- deführer vermag auch nicht darzulegen, dass er aufgrund seiner exilpoliti- schen Tätigkeit oder Funktion in seiner Heimat als ernsthafter und potenti- ell gefährlicher Regimegegner wahrgenommen werde.</w:t>
      </w:r>
    </w:p>
    <w:p>
      <w:r>
        <w:rPr>
          <w:b/>
        </w:rPr>
        <w:t>E. 5.3</w:t>
      </w:r>
    </w:p>
    <w:p>
      <w:r>
        <w:t>Aus dem Gesagten ergibt sich, dass weder Vorfluchtgründe noch sub- jektive Nachfluchtgründe vorliegen. Die Vorinstanz hat demnach die Flüchtlingseigenschaft der Beschwerdeführer zu Recht verneint und folg- lich auch zu Recht kein Asyl gewährt (vorne E. 3.1). Asyl wäre selbst dann nicht zu gewähren, wenn der Beschwerdeführer 1 subjektive Nachflucht- gründe, mithin eine relevante exilpolitische Tätigkeit, nachweisen könnte (vorne E. 3.2).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E-3266/2021 Seite 12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7.2.3</w:t>
      </w:r>
    </w:p>
    <w:p>
      <w:r>
        <w:t>Die Vorinstanz wies in ihrer angefochtenen Verfügung zutreffend da- rauf hin, dass das Prinzip des flüchtlingsrechtlichen Non-Refoulement nur Personen schützt, die die Flüchtlingseigenschaft erfüllen. Da es Beschwer- deführern nicht gelungen ist, eine asylrechtlich erhebliche Gefährdung nachzuweisen oder glaubhaft zu machen, kann der in Art. 5 AsylG veran- kerte Grundsatz der Nichtrückschiebung im vorliegenden Verfahren keine Anwendung finden. Eine Rückkehr der Beschwerdeführer den Heimatstaat ist demnach unter dem Aspekt von Art. 5 AsylG rechtmässig.</w:t>
      </w:r>
    </w:p>
    <w:p>
      <w:r>
        <w:rPr>
          <w:b/>
        </w:rPr>
        <w:t>E. 7.2.4</w:t>
      </w:r>
    </w:p>
    <w:p>
      <w:r>
        <w:t>Sodann ergeben sich weder aus den Aussagen der Beschwerdefüh- rer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Beschwerdeführer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w:t>
      </w:r>
    </w:p>
    <w:p>
      <w:r>
        <w:rPr>
          <w:b/>
        </w:rPr>
        <w:t>E. 7.2.5</w:t>
      </w:r>
    </w:p>
    <w:p>
      <w:r>
        <w:t>Wie vorstehend ausgeführt, vermag der Beschwerdeführer 1 keine subjektiven Nachfluchtgründe nachzuweisen. Vielmehr führt er selbst aus, dass sich seine Tätigkeit für die E._______ derzeit auf die Teilnahme an Sitzungen beschränkt und er von der Partei keine Aufträge erhält (A 49/13</w:t>
      </w:r>
    </w:p>
    <w:p>
      <w:r>
        <w:t>E-3266/2021 Seite 13 F 92). Auch die (…) ist als niederschwellige Aktivität zu betrachten. Infol- gedessen ist eine relevante exilpolitische Tätigkeit nicht erstellt. Es ist da- her auch nicht von einem «real risk» auszugehen. Auch die allgemeine Menschenrechtssituation im Heimatstaat lässt den Wegweisungsvollzug zum heutigen Zeitpunkt nicht als unzulässig erscheinen (vgl. dazu auch nachfolgend E. 7.3.2).</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wenn die allgemeine Menschenrechtslage in Iran als schlecht zu bezeichnen ist (vgl. Urteile des BVGer D-7489/2024 vom 8. Januar 2025 E. 9.1 und 9.2.1; D-2924/2024 vom 30. September 2024 E. 8.2.8), besteht dort zum jetzigen Zeitpunkt keine Situation von Bürgerkrieg oder allgemei- ner Gewalt, so dass der Vollzug der Wegweisung nach Iran grundsätzlich zumutbar ist (vgl. Urteil des BVGer D-6797/2024 vom 18. Dezember 2024 E. 9.2). Schliesslich ergeben sich aus den Vorbringen der Beschwerdeführer auch keine weiteren individuellen Gründe gegen die Zumutbarkeit des Wegwei- sungsvollzugs. Der Beschwerdeführer 1 verfügt in seinem Heimatstaat über einen (…) (A 49/13 F. 24 ff.), er hat Berufserfahrung (A 49/13 F. 28 ff.) – sowie ein familiäres Netz (A 49/13 F 62; A 82/22 F. 4 ff.). Eine soziale und ökonomische Reintegration im Heimatstaat erscheint daher möglich und zumutbar. Es ist aktenkundig, dass die Beschwerdeführer 1 – 3 nach der Einreise in der Schweiz mit psychischen Problemen zu kämpfen hatten und dass der Beschwerdeführer 1 an (…) leidet (A 49/13 F 65). Wegen letzterem war er bereits in seiner Heimat in Behandlung gewesen. Gemäss Erkenntnissen des Bundesverwaltungsgerichts verfügt der Iran über medizinische Einrich- tungen, welche eine adäquate Behandlung psychischer Probleme gewähr- leisten (vgl. Urteile des BVGer D-2949/2024 vom 30. September 2024</w:t>
      </w:r>
    </w:p>
    <w:p>
      <w:r>
        <w:t>E-3266/2021 Seite 14 E. 8.3.3 m.w.H., E-3922/2022 vom 28. September 2022 E. 3.2), sollten diese auch nach Jahren und nach einer Behandlung (vgl. A 49/13 F 62; A 82/22 F 4 ff.) in der Schweiz weiterhin akut sein.</w:t>
      </w:r>
    </w:p>
    <w:p>
      <w:r>
        <w:rPr>
          <w:b/>
        </w:rPr>
        <w:t>E. 7.3.3</w:t>
      </w:r>
    </w:p>
    <w:p>
      <w:r>
        <w:t>Nach dem Gesagten erweist sich der Vollzug der Wegweisung auch als zumutbar.</w:t>
      </w:r>
    </w:p>
    <w:p>
      <w:r>
        <w:rPr>
          <w:b/>
        </w:rPr>
        <w:t>E. 7.4</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sowohl im Hauptantrag als auch im Eventualantrag abzuweisen.</w:t>
      </w:r>
    </w:p>
    <w:p>
      <w:r>
        <w:rPr>
          <w:b/>
        </w:rPr>
        <w:t>E. 9</w:t>
      </w:r>
    </w:p>
    <w:p>
      <w:r>
        <w:t>Bei diesem Ausgang des Verfahrens sind die Kosten den Beschwerdefüh- rern aufzuerlegen (Art. 63 Abs. 1 VwVG) und auf insgesamt Fr. 750.- fest- zusetzen (Art. 1–3 des Reglements vom 21. Februar 2008 über die Kosten und Entschädigungen vor dem Bundesverwaltungsgericht [VGKE, SR 173.320.2]). (Dispositiv nächste Seite)</w:t>
      </w:r>
    </w:p>
    <w:p>
      <w:r>
        <w:t>E-3266/2021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