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E-3254/2020 vom 8. Juli 2020</w:t>
      </w:r>
    </w:p>
    <w:p>
      <w:r>
        <w:t>Bundesverwaltungsgericht, 2020-07-08, DE</w:t>
      </w:r>
    </w:p>
    <w:p>
      <w:r>
        <w:rPr>
          <w:b/>
        </w:rPr>
        <w:t xml:space="preserve">Quelle: </w:t>
      </w:r>
      <w:r>
        <w:t>https://mcp.opencaselaw.ch/entscheid/bvger_E-3254_2020</w:t>
      </w:r>
    </w:p>
    <w:p>
      <w:r>
        <w:t>FR: TAF E-3254/2020 du 8 juillet 2020</w:t>
      </w:r>
    </w:p>
    <w:p>
      <w:r>
        <w:t>IT: TAF E-3254/2020 del 8 luglio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respektive Art. 10 der Verordnung über Massnahmen im Asylbereich im Zusammenhang mit dem Coronavirus [SR 142.318]; Art. 48 Abs. 1 sowie Art. 52 Abs. 1 VwVG).</w:t>
      </w:r>
    </w:p>
    <w:p>
      <w:r>
        <w:rPr>
          <w:b/>
        </w:rPr>
        <w:t>E. 1.4</w:t>
      </w:r>
    </w:p>
    <w:p>
      <w:r>
        <w:t>Auf die Beschwerde ist somit - abgesehen vom vorliegend unzulässigen Antrag auf Erteilung der aufschiebenden Wirkung des Rechtsmittels (vgl. Art. 55 Abs. 1 VwVG)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Vorab sind die in der Beschwerde geltend gemachten formellen Rügen zu beurteilen, da sie allenfalls geeignet wären, eine Kassation der vorinstanzlichen Verfügung zu bewirken. Die Beschwerdeführerin rügt die unvollständige und unrichtige Abklärung des rechtserheblichen Sachverhalts.</w:t>
      </w:r>
    </w:p>
    <w:p>
      <w:r>
        <w:rPr>
          <w:b/>
        </w:rPr>
        <w:t>E. 4.1</w:t>
      </w:r>
    </w:p>
    <w:p>
      <w:r>
        <w:t>Die unrichtige oder unvollständige Feststellung des rechtserheblichen Sachverhalts bildet einen zulässigen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4.2.1</w:t>
      </w:r>
    </w:p>
    <w:p>
      <w:r>
        <w:t>Die Beschwerdeführerin rügt, die Vorinstanz habe die Möglichkeit einer Reflexverfolgung ohne Abklärungen verneint. Es müsse insbesondere geklärt werden, wie gross die Verfolgungswahrscheinlichkeit im Falle ihrer Rückkehr sei.</w:t>
      </w:r>
    </w:p>
    <w:p>
      <w:r>
        <w:rPr>
          <w:b/>
        </w:rPr>
        <w:t>E. 4.2.2</w:t>
      </w:r>
    </w:p>
    <w:p>
      <w:r>
        <w:t>Die Vorinstanz begründet in ihrer Verfügung nachvollziehbar, weshalb sie das Vorliegen einer Reflexverfolgung verneint. Die unterschiedliche Einordnung der Motive und Vorgehensweise des Etelaat vermag nicht zur Beanstandung der Sachverhaltsfeststellung zu führen, da eine unterschiedliche Würdigung gewisser Sachverhaltselemente Gegenstand der materiellen Prüfung ist.</w:t>
      </w:r>
    </w:p>
    <w:p>
      <w:r>
        <w:rPr>
          <w:b/>
        </w:rPr>
        <w:t>E. 4.3.1</w:t>
      </w:r>
    </w:p>
    <w:p>
      <w:r>
        <w:t>Eine Verletzung der vorinstanzlichen Abklärungspflicht erblickt die Beschwerdeführerin ferner darin, dass die Vorinstanz gestützt auf einen ungenügend erstellten Sachverhalt von der Zumutbarkeit des Wegweisungsvollzugs ausgehe. So habe das SEM nicht geklärt, welcher Art und wie weitreichend die von der Beschwerdeführerin geltend gemachten Probleme mit ihrer Familie und Schwiegerfamilie aufgrund ihrer Heirat gewesen seien. Insbesondere habe die Beschwerdeführerin am Schluss der Anhörung ausdrücklich erklärt, sich noch nicht zu allem geäussert zu haben, was sie habe sagen wollen. Überdies werde aus den Protokollen ersichtlich, dass auch die Rechtsvertretung davon ausgegangen sei, es fände eine weitere Anhörung statt.</w:t>
      </w:r>
    </w:p>
    <w:p>
      <w:r>
        <w:rPr>
          <w:b/>
        </w:rPr>
        <w:t>E. 4.3.2</w:t>
      </w:r>
    </w:p>
    <w:p>
      <w:r>
        <w:t>Es ist nach Durchsicht der Akten nicht in Abrede zu stellen, dass die Befragungen mit Bezug auf die Lebensumstände der Beschwerdeführerin und ihrer Angehörigen - vorab mit Blick auf die Frage der Durchführbarkeit des Wegweisungsvollzugs - auch in einem beschleunigten Asylverfahren durchaus noch hätten weitergeführt werden können. Aus den Akten ergibt sich beispielsweise, dass der Beschwerdeführerin die naheliegende Frage erstaunlicherweise nicht gestellt worden ist, aus welchem Grund und unter welchen Umständen ihr Ehemann in Griechenland verblieben sei.</w:t>
      </w:r>
    </w:p>
    <w:p>
      <w:r>
        <w:rPr>
          <w:b/>
        </w:rPr>
        <w:t>E. 4.3.3</w:t>
      </w:r>
    </w:p>
    <w:p>
      <w:r>
        <w:t>Dennoch erachtet das Gericht den Sachverhalt diesbezüglich als ausreichend erstellt, da eine korrekte Entscheidung aufgrund der Aktenlage zuverlässig möglich ist. Mit ihrem Einwand, sowohl die Rechtsvertretung als auch sie selbst seien von einer weiteren Anhörung ausgegangen, kann die Beschwerdeführerin nicht gehört werden. Die Vorinstanz wies während der Anhörung ausdrücklich darauf hin, dass womöglich bereits alle Fakten vorlägen und ein Entscheid ohne zusätzliche Anhörung gefällt werde (vgl. act. [...]-23/12 vor F49). Die Beschwerdeführerin erhielt anschliessend Gelegenheit, sich zu weiteren - gemäss ihrer Darstellung bisher unangesprochenen - relevanten Sachverhaltselementen zu äussern (vgl. a.a.O. F49). Der Rechtsvertretung wurde ebenfalls die Möglichkeit gegeben, für die Sachverhaltserstellung wesentlich erscheinende Fragen und Themengebiete zu bezeichnen, die bisher angeblich noch nicht angesprochen worden seien, worauf sie antwortete: "Nein, derzeit nicht." (vgl. a.a.O. F50). Weder im Rahmen der Stellungnahme zum Entscheidentwurf noch in der Beschwerde wurden relevante Sachverhaltselemente thematisiert, die auf eine ungenügende Feststellung des rechtserheblichen Sachverhalts schliessen lassen würden.</w:t>
      </w:r>
    </w:p>
    <w:p>
      <w:r>
        <w:rPr>
          <w:b/>
        </w:rPr>
        <w:t>E. 4.4</w:t>
      </w:r>
    </w:p>
    <w:p>
      <w:r>
        <w:t>Insgesamt besteht keine Veranlassung, die Sache aus formellen Gründen aufzuheben und an die Vorinstanz zurückzuweisen, weil auch das Gericht den Sachverhalt insgesamt als hinreichend erstellt erachtet.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führt die Vorinstanz im Wesentlichen aus, die von der Beschwerdeführerin dargelegte Verfolgung durch die iranischen Behörden sei einzig auf Ereignisse in Zusammenhang mit ihrem Ehemann zurückzuführen. Daher sei nicht ersichtlich, weshalb die iranischen Behörden Interesse an ihrer Person hätten. Wenn der Ehemann aufgrund seiner medizinischen Hilfeleistung unwissentlich tatsächlich einer kriminellen Bande Unterstützung geleistet habe, könne diese Hilfeleistung allenfalls strafrechtliche Konsequenzen haben. Aus-gehend davon sei in Bezug auf die Beschwerdeführerin letztlich kein asylbeachtliches Motiv erkennbar, weshalb keine begründete Furcht vor asylrelevanter Reflexverfolgung ersichtlich sei. Soweit die Rechtsvertretung im Rahmen der Stellungnahme auf verschiedene familiäre Schwierigkeiten aufgrund ihrer afghanischen Herkunft im Vorfeld der Heirat im Jahr 2017 hingewiesen habe, seien diese nicht asylrelevant, zumal die Ehe schliesslich habe geschlossen werden können. Ebenfalls nicht ersichtlich sei, weshalb die iranische Staatsangehörigkeit im Falle einer Rückkehr keinen Bestand mehr haben sollte, da die Beschwerdeführerin insbesondere keine Probleme mit den iranischen Behörden geltend gemacht habe.</w:t>
      </w:r>
    </w:p>
    <w:p>
      <w:r>
        <w:rPr>
          <w:b/>
        </w:rPr>
        <w:t>E. 6.2</w:t>
      </w:r>
    </w:p>
    <w:p>
      <w:r>
        <w:t>Die Beschwerdeführerin begründet ihr Rechtsmittel im Wesentlichen mit der Reflexverfolgung, die ihr im Falle einer Rückkehr drohe. Die Vor-instanz sei in ihrer Einschätzung, ihrem Ehemann drohe aufgrund seiner medizinischen Hilfeleistung allenfalls ein legitimes Strafverfahren, zu Unrecht davon ausgegangen, der Etelaat funktioniere nach ähnlichen Rechtsstaatlichkeitsprinzipien wie die Schweizerische Strafverfolgung. Da der Etelaat gerade nicht von der Unschuldsvermutung ausgehe, führe dies zu einer sehr realen Möglichkeit einer Reflexverfolgung für die Beschwerdeführerin, als engste Vertraute ihres gesuchten Ehemannes. Diesbezüglich müsse ebenfalls berücksichtigt werden, dass es sich bei ihr um eine gebürtige Afghanin handle und iranische Behörden mit Menschen aus Afghanistan allgemein einen schlechten Umgang hätten.</w:t>
      </w:r>
    </w:p>
    <w:p>
      <w:r>
        <w:rPr>
          <w:b/>
        </w:rPr>
        <w:t>E. 7.1</w:t>
      </w:r>
    </w:p>
    <w:p>
      <w:r>
        <w:t>Nach Prüfung sämtlicher Akten der Beschwerdeführerin kommt das Bundesverwaltungsgericht zum Schluss, dass die Vorinstanz die Vorbringen der Beschwerdeführerin zu Recht als flüchtlingsrechtlich nicht relevant qualifiziert hat. Die Ausführungen in der Beschwerdeschrift vermögen den Erwägungen des SEM letztlich nichts Stichhaltiges entgegenzusetzen. Somit kann vorab auf die zutreffenden Erwägungen in der angefochtenen Verfügung verwiesen werden.</w:t>
      </w:r>
    </w:p>
    <w:p>
      <w:r>
        <w:rPr>
          <w:b/>
        </w:rPr>
        <w:t>E. 7.2</w:t>
      </w:r>
    </w:p>
    <w:p>
      <w:r>
        <w:t>Ergänzend hält das Bundesverwaltungsgericht Folgendes fest:</w:t>
      </w:r>
    </w:p>
    <w:p>
      <w:r>
        <w:rPr>
          <w:b/>
        </w:rPr>
        <w:t>E. 7.3</w:t>
      </w:r>
    </w:p>
    <w:p>
      <w:r>
        <w:t>Soweit der Ehemann der Beschwerdeführerin durch seine medizinische Hilfeleistung tatsächlich eine "gefährliche Bande" (vgl. act. [...]-23/12 F43) unterstützt haben sollte, kann ein legitimes Strafverfolgungsinteresse der iranischen Behörden nicht ausgeschlossen werden. Es kann zwar nicht in Abrede gestellt werden, dass insbesondere der Etelaat nicht nach rechtsstaatlichen Prinzipien im Sinn der Schweizerischen Strafverfolgung operiert. In den Akten finden sich aber keine Hinweise, die bezüglich des Interesses der iranischen Behörden am Ehemann der Beschwerdeführerin auf ein flüchtlingsrechtlich relevantes Motiv im Sinn von Art. 3 AsylG schliessen lassen. Demzufolge ist auch im Hinblick auf die Beschwerdeführerin keine Asylbeachtlichkeit ihrer Vorbringen ersichtlich.</w:t>
      </w:r>
    </w:p>
    <w:p>
      <w:r>
        <w:rPr>
          <w:b/>
        </w:rPr>
        <w:t>E. 7.4</w:t>
      </w:r>
    </w:p>
    <w:p>
      <w:r>
        <w:t>Soweit auf Beschwerdeebene vorgebracht wird, das Interesse der iranischen Behörden an ihrem flüchtigen Ehemann führe für die Beschwerdeführerin zur sehr realen Möglichkeit einer Reflexverfolgung (vgl. Beschwerde S. 6), findet sich hierfür in den Akten keine Stütze. Nebst dem fehlenden asylrelevanten Anknüpfungspunkt vermag die Beschwerdeführerin nicht darzulegen, weshalb sich bei ihrer Rückkehr ein gesteigertes Interesse der iranischen Behörden an ihrer Person manifestieren soll. So gibt sie beispielsweise an, nie an einer Demonstration teilgenommen zu haben (vgl. act. [...]-23/12 F44). Die Beschwerdeführerin vermag zudem nicht überzeugend darzulegen, weshalb sich die Situation für sie als gebürtige Afghanin, die aufgrund ihrer Heirat die afghanisch-iranische Doppelbürgerschaft erlangt habe, verschärfen soll. Daran ändern auch die von ihr geltend gemachten Belästigungen durch Beamte im Zusammenhang mit der Ausstellung ihrer Heiratsdokumente nichts (vgl. a.a.O. F44). Somit gibt es keine Hinweise darauf, dass die Beschwerdeführerin über ein Profil verfügt, das sie gegenüber den iranischen Behörden exponieren würde, oder Anhaltspunkte dafür, dass sie ebenfalls bereits in deren Fokus gelangt sein könnte. Insgesamt ist nicht ersichtlich, inwiefern einer Rückkehr eine mit beachtlicher Wahrscheinlichkeit zu erwartende Reflexverfolgung asylrelevanten Ausmasses folgen sollte.</w:t>
      </w:r>
    </w:p>
    <w:p>
      <w:r>
        <w:rPr>
          <w:b/>
        </w:rPr>
        <w:t>E. 7.5</w:t>
      </w:r>
    </w:p>
    <w:p>
      <w:r>
        <w:t>Bei dieser Aktenlage kann die Frage der Glaubhaftigkeit des Kerns der Begründung des Asylgesuchs der Beschwerdeführerin offenbleiben.</w:t>
      </w:r>
    </w:p>
    <w:p>
      <w:r>
        <w:rPr>
          <w:b/>
        </w:rPr>
        <w:t>E. 7.6</w:t>
      </w:r>
    </w:p>
    <w:p>
      <w:r>
        <w:t>Zusammenfassend ist daher festzuhalten, dass die Vorinstanz zu Recht die Flüchtlingseigenschaft der Beschwerdeführerin verneint und ihr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Die Vorinstanz verneint in ihrer Verfügung eine Anwendung des Grundsatzes der Nichtrückschiebung (Art. 5 Abs. 1 AsylG), da die Beschwerdeführerin die Flüchtlingseigenschaft nicht erfülle. Ebenso fänden sich in den Akten keine Anhaltspunkte dafür, dass ihr im Falle einer Rückkehr in den Iran mit beachtlicher Wahrscheinlichkeit eine durch Art. 3 EMRK verbotene Strafe oder Behandlung drohe. Die Beschwerdeführerin sei jung und gesund und habe ihr bisheriges Leben im Iran verbracht. Sie verfüge über ein Lizenziat in (...), habe langjährige Arbeitserfahrung in (...) und sei bis zu ihrer Ausreise finanziell gut gestellt gewesen. Überdies verfüge sie in B._______ über ein tragfähiges Beziehungsnetz, weshalb nicht davon auszugehen sei, dass sie bei einer Rückkehr in eine sozial oder finanziell existenzbedrohende Situation geraten würde. Angesichts des frühen Stadiums ihrer Schwangerschaft ergäben sich auch daraus bei einer Rückkehr keine Schwierigkeiten.</w:t>
      </w:r>
    </w:p>
    <w:p>
      <w:r>
        <w:rPr>
          <w:b/>
        </w:rPr>
        <w:t>E. 9.3.2</w:t>
      </w:r>
    </w:p>
    <w:p>
      <w:r>
        <w:t>Die Beschwerdeführerin hält dieser Einschätzung der Vorinstanz im Wesentlichen entgegen, die Vorinstanz habe es unterlassen, ausreichende Abklärungen zu ihrer familiären Situation vorzunehmen. Ihre aufgrund ihrer afghanischen Herkunft erschwerten Lebensumstände würden sich bei einer Rückkehr weiter verschlechtern, da unklar sei, in welchem Ausmass sie von den iranischen Behörden angegangen werde. Ebenfalls unklar sei, ob ihre iranische Staatsbürgerschaft angesichts ihres flüchtigen Ehemannes überhaupt Bestand habe, womit auch die Auswirkungen auf die Nationalität ihres ungeborenen Kindes fraglich seien. Ungeklärt seien auch ihre finanziellen Verhältnisse.</w:t>
      </w:r>
    </w:p>
    <w:p>
      <w:r>
        <w:rPr>
          <w:b/>
        </w:rPr>
        <w:t>E. 9.4.1</w:t>
      </w:r>
    </w:p>
    <w:p>
      <w:r>
        <w:t>Der Vollzug ist nicht zulässig, wenn völkerrechtliche Verpflichtungen der Schweiz einer Weiterreise der Ausländerin oder des Ausländers in den Heimat-, Herkunfts- oder einen Drittstaat entgegenstehen (Art. 83 Abs. 3 AIG).</w:t>
      </w:r>
    </w:p>
    <w:p>
      <w:r>
        <w:rPr>
          <w:b/>
        </w:rPr>
        <w:t>E. 9.4.2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unmenschlicher oder erniedrigender Strafe oder Behandlung unterworfen werden.</w:t>
      </w:r>
    </w:p>
    <w:p>
      <w:r>
        <w:rPr>
          <w:b/>
        </w:rPr>
        <w:t>E. 9.4.3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9.4.4</w:t>
      </w:r>
    </w:p>
    <w:p>
      <w:r>
        <w:t>Sodann ergeben sich - wie im Folgenden ausgeführt wird -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9.4.5</w:t>
      </w:r>
    </w:p>
    <w:p>
      <w:r>
        <w:t>Nach dem Gesagten ist der Vollzug der Wegweisung sowohl im Sinne der asyl- als auch der völkerrechtlichen Bestimmungen zulässig.</w:t>
      </w:r>
    </w:p>
    <w:p>
      <w:r>
        <w:rPr>
          <w:b/>
        </w:rPr>
        <w:t>E. 9.5.1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9.5.2</w:t>
      </w:r>
    </w:p>
    <w:p>
      <w:r>
        <w:t>Im Iran herrscht weder Krieg oder Bürgerkrieg noch eine Situation allgemeiner Gewalt, aufgrund derer eine Rückkehr generell unzumutbar wäre.</w:t>
      </w:r>
    </w:p>
    <w:p>
      <w:r>
        <w:rPr>
          <w:b/>
        </w:rPr>
        <w:t>E. 9.5.3</w:t>
      </w:r>
    </w:p>
    <w:p>
      <w:r>
        <w:t>Wie die Vorinstanz zutreffend festhielt, erscheint auch in individueller Hinsicht eine Rückkehr der Beschwerdeführerin in den Iran zumutbar. Sie stammt aus B._______ und verfügt dort über ein ausgedehntes Beziehungsnetz. Die Beschwerdeführerin weist zwar sowohl in ihrer Stellungnahme zum Entscheidentwurf als auch in ihrer Beschwerde auf eine ambivalente Situation mit ihrer Familie hin (vgl. act. [...]-28/2 und Beschwerde S. 7), vermag diese aber nicht über ihre Schwierigkeiten mit einem ihrer Brüder, der sich als einziges nahes Familienmitglied in Afghanistan befinde, hinaus zu substanziieren. Da eine Rückführung nach Afghanistan vorliegend nicht in Betracht gezogen wird, erübrigen sich weitere Ausführungen zu den Drohungen seitens ihres Bruders in Afghanistan. Aus den Aussagen der Beschwerdeführerin ist sodann zu schliessen, dass sie mit ihren Familienmitgliedern im Iran (Eltern, [...] Geschwister) ein gutes Verhältnis pflegt und sie diese bei der Organisation ihrer Ausreise teilweise sogar unterstützt haben. So gab die Beschwerdeführerin etwa an, sich vor ihrer Ausreise gemeinsam mit ihrem Ehemann acht oder neun Tage bei ihrer Schwester versteckt gehalten zu haben und durch ihren Bruder mit einem Schlepper bekannt gemacht worden zu sein (vgl. act. [...]-23/12 F43). Zudem gab die Beschwerdeführerin zu Protokoll, zwei Tage vor der Anhörung telefonischen Kontakt mit ihrer Mutter gehabt zu haben (vgl. act. [...]-23/12 F39). Angesichts der vergleichsweise kurzen Dauer seit ihrer Ausreise im Dezember 2019 ist somit nicht auf einen Abbruch des Kontakts zu schliessen und es ist zu erwarten, dass die Beschwerdeführerin bei einer Rückkehr auf die Unterstützung ihrer Familie zählen kann.</w:t>
      </w:r>
    </w:p>
    <w:p>
      <w:r>
        <w:rPr>
          <w:b/>
        </w:rPr>
        <w:t>E. 9.5.4</w:t>
      </w:r>
    </w:p>
    <w:p>
      <w:r>
        <w:t>Die vor der Ausreise noch gute finanzielle Lage der Beschwerdeführerin wird sich wohl aufgrund des ausbleibenden Einkommens ihres Ehemannes verschlechtern, es ist allerdings angesichts ihres - mit einem Lizenziat in (...) vergleichsweise hohen - Ausbildungsgrads und ihrer langjährigen Berufserfahrung im (...) davon auszugehen, dass sie ihren Lebensunterhalt wird bestreiten können und sie auch im Lichte der anstehenden Geburt ihres Kindes nicht in eine finanzielle Notlage geraten wird.</w:t>
      </w:r>
    </w:p>
    <w:p>
      <w:r>
        <w:rPr>
          <w:b/>
        </w:rPr>
        <w:t>E. 9.5.5</w:t>
      </w:r>
    </w:p>
    <w:p>
      <w:r>
        <w:t>Soweit - in pauschaler und gänzlich unsubstanziierter Weise - auf Beschwerdeebene erstmals vorgebracht wird, die Beschwerdeführerin habe "in (...) 'schwarz' gearbeitet" und verfüge auch nicht über eine Krankenversicherung (vgl. Beschwerde S. 8), vermag dies nicht zu überzeugen.</w:t>
      </w:r>
    </w:p>
    <w:p>
      <w:r>
        <w:rPr>
          <w:b/>
        </w:rPr>
        <w:t>E. 9.5.6</w:t>
      </w:r>
    </w:p>
    <w:p>
      <w:r>
        <w:t>Letztlich vermag die Beschwerdeführerin auch nicht überzeugend darzulegen, weshalb ihre durch Heirat erworbene Doppelbürgerschaft bei einer Rückkehr keinen Bestand haben sollte. Es ist daher davon auszugehen, dass sie weiter als iranische Staatsangehörige angesehen und ihre afghanische Abstammung ihrer Wiedereingliederung nicht entgegenstehen wird.</w:t>
      </w:r>
    </w:p>
    <w:p>
      <w:r>
        <w:rPr>
          <w:b/>
        </w:rPr>
        <w:t>E. 9.5.7</w:t>
      </w:r>
    </w:p>
    <w:p>
      <w:r>
        <w:t>Abschliessend ist in Bezug auf ihren Ehemann festzuhalten, dass dieser sich in Griechenland befinden soll, wobei den Akten keine genaueren Angaben zu seinem dortigen Aufenthaltsstatus zu entnehmen sind. Dies wirkt sich im Rahmen des Wegweisungsvollzugs vor dem Hintergrund des Gesagten ebenfalls nicht zugunsten der Beschwerdeführerin aus. Soweit in der Beschwerde vorgebracht wird, die Eheleute hätten sich aufgrund finanzieller Engpässe auf dem Reiseweg getrennt (vgl. Beschwerde S. 4), ist davon auszugehen, die Trennung sei auf eigenen Entschluss der Eheleute hin herbeigeführt worden.</w:t>
      </w:r>
    </w:p>
    <w:p>
      <w:r>
        <w:rPr>
          <w:b/>
        </w:rPr>
        <w:t>E. 9.5.8</w:t>
      </w:r>
    </w:p>
    <w:p>
      <w:r>
        <w:t>Der Schwangerschaft der Beschwerdeführerin wird im Rahmen der Vollzugsmodalitäten angemessen Rechnung zu tragen sein.</w:t>
      </w:r>
    </w:p>
    <w:p>
      <w:r>
        <w:rPr>
          <w:b/>
        </w:rPr>
        <w:t>E. 9.5.9</w:t>
      </w:r>
    </w:p>
    <w:p>
      <w:r>
        <w:t>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Da ihre Rechtsbegehren nicht als aussichtslos zu bezeichnen sind und sie aufgrund der Aktenlage als bedürftig zu erachten ist, ist ihr die unentgeltliche Prozessführung gemäss Art. 65 Abs. 1 VwVG zu gewähren. Es sind daher keine Verfahrenskosten zu erheben. 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