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E-3250/2016 vom 12. Juli 2017</w:t>
      </w:r>
    </w:p>
    <w:p>
      <w:r>
        <w:t>Bundesverwaltungsgericht, 2017-07-12, FR</w:t>
      </w:r>
    </w:p>
    <w:p>
      <w:r>
        <w:rPr>
          <w:b/>
        </w:rPr>
        <w:t xml:space="preserve">Quelle: </w:t>
      </w:r>
      <w:r>
        <w:t>https://mcp.opencaselaw.ch/entscheid/bvger_E-3250_2016</w:t>
      </w:r>
    </w:p>
    <w:p>
      <w:r>
        <w:t>FR: TAF E-3250/2016 du 12 juillet 2017</w:t>
      </w:r>
    </w:p>
    <w:p>
      <w:r>
        <w:t>IT: TAF E-3250/2016 del 12 luglio 2017</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Les recourants ont qualité pour recourir (art. 48 al. 1 PA, applicable par renvoi de l'art. 37 LTAF). Présenté dans la forme (art. 52 al. 1 PA) et le délai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w:t>
      </w:r>
    </w:p>
    <w:p>
      <w:r>
        <w:rPr>
          <w:b/>
        </w:rPr>
        <w:t>E. 2</w:t>
      </w:r>
    </w:p>
    <w:p>
      <w:r>
        <w:t>L'objet du litige porte sur le respect du droit d'être entendu ainsi que sur les questions de la reconnaissance de la qualité de réfugié, de l'octroi de l'asile et du principe du renvoi. Les chiffres 4 à 7 du dispositif des décisions attaquées, portant sur l'exécution du renvoi et l'octroi de l'admission provisoire en Suisse, n'en font pas partie. Par ailleurs, les conditions à l'octroi de l'admission provisoire étant de nature alternative, les recourants, qui ont été mis au bénéfice de l'admission provisoire pour cause d'inexigibilité de l'exécution du renvoi, ne disposent d'aucun intérêt juridique à ce que l'exécution de leur renvoi soit considérée comme illicite en raison d'une violation de l'art. 3 de la Convention du 4 novembre 1950 de sauvegarde des droits de l'homme et des libertés fondamentales (CEDH, RS 0.101 ; mémoire de recours en la cause E-3250/2016, ch. 28, et mémoire de recours en la cause E-3246/2016, ch. 27).</w:t>
      </w:r>
    </w:p>
    <w:p>
      <w:r>
        <w:rPr>
          <w:b/>
        </w:rPr>
        <w:t>E. 3.1</w:t>
      </w:r>
    </w:p>
    <w:p>
      <w:r>
        <w:t>Dans leurs recours du 23 mai 2016, les recourants ont fait grief à l'autorité inférieure d'avoir violé leur droit d'être entendu en refusant, postérieurement au prononcé des décisions du 19 avril 2016, dans le cadre des décisions rendues le 4 mai 2016 sur requêtes du 2 mai 2016, la consultation des pièces A13/1 et A19/1 du dossier N (...) et A8/1, A9/1, A12/1 du dossier N (...) (mémoire de recours d' A._______ et de B._______, pp. 3 à 5, et mémoire de recours de F._______, pp. 3 à 5). Ils estiment en outre les décisions entreprises comme ayant été insuffisamment motivées.</w:t>
      </w:r>
    </w:p>
    <w:p>
      <w:r>
        <w:rPr>
          <w:b/>
        </w:rPr>
        <w:t>E. 3.2</w:t>
      </w:r>
    </w:p>
    <w:p>
      <w:r>
        <w:t>Tel qu'il est garanti à l'art. 29 al. 2 de la Constitution fédérale de la Confédération suisse du 18 avril 1999 (Cst. ;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et ATF 129 II 497 consid. 2.2 et les arrêts cités).</w:t>
      </w:r>
    </w:p>
    <w:p>
      <w:r>
        <w:rPr>
          <w:b/>
        </w:rPr>
        <w:t>E. 3.3.1</w:t>
      </w:r>
    </w:p>
    <w:p>
      <w:r>
        <w:t>Dans le cas particulier, le SEM n'ayant pas été saisi d'une requête de consultation des pièces avant le prononcé de sa décision, le 19 avril 2016, mais uniquement le 2 mai 2016, les recourants ne sauraient valablement lui reprocher une violation de ce droit qu'ils n'ont pas demandé à pouvoir exercer. Leur grief tombe ainsi à faux.</w:t>
      </w:r>
    </w:p>
    <w:p>
      <w:r>
        <w:rPr>
          <w:b/>
        </w:rPr>
        <w:t>E. 3.3.2</w:t>
      </w:r>
    </w:p>
    <w:p>
      <w:r>
        <w:t>Quant à la question de savoir si les pièces dont les recourants ont demandé la consultation dans le cadre de la procédure de recours devaient leur être transmises, elle a été tranchée par le Tribunal par décision incidente rendue du 14 juin 2016 (ci-dessus, let. F). Le Tribunal a constaté que les pièces A19/1 du dossier N (...) et A12/1 du dossier N (...) étaient des pièces internes et que les recourants ne disposaient par conséquent pas d'un droit à les consulter. Par contre, les pièces A13/1 du dossier N (...) ainsi que les pièces A8/1 et A9/1 du dossier N (...) auraient dû être transmises aux recourants en annexe à la décision du SEM du 4 mai 2017. Cette violation du droit à la consultation des pièces du dossier a toutefois été guérie, lesdits documents ayant été communiqués aux intéressés par le Tribunal de céans. Il leur a en outre été loisible d'exposer d'éventuelles observations à leur sujet durant la présente procédure de recours, dans le cadre du droit de réplique.</w:t>
      </w:r>
    </w:p>
    <w:p>
      <w:r>
        <w:rPr>
          <w:b/>
        </w:rPr>
        <w:t>E. 3.4.1</w:t>
      </w:r>
    </w:p>
    <w:p>
      <w:r>
        <w:t>La jurisprudence a également déduit du droit d'être entendu le devoir pour l'autorité de motiver sa décision (ATF 137 II 266 consid. 3.2), ce qui a notamment été retranscrit dans le droit positif à l'art. 35 PA.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op. cit., ad art. 29 n° 103 ; ATF 138 I 232 consid. 5.1 et les références citées). Le devoir de motivation a pour but de garantir que l'intéressé puisse comprendre la décision en cause et l'attaquer en toute connaissance de cause, en sachant sur quelles circonstances principales il doit fonder son argumentation (Lorenz Kneubühler, in : Ch. Auer / M. Müller / B. Schindler [Hrsg.], Kommentar zum Bundesgesetz über das Verwaltungsverfahren, 2008, ad art. 35 nos 9 à 17 ; arrêts du Tribunal fédéral 8C_21/2015 du 3 mars 2015 consid. 3.1 et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3.4.2</w:t>
      </w:r>
    </w:p>
    <w:p>
      <w:r>
        <w:t>En l'espèce, l'autorité inférieure a considéré que le motif invoqué par les recourants, à savoir la crainte que des membres de la famille soient assassinés comme le fut H._______, fils d' A._______ et frère de F._______, n'était pas pertinent en matière d'asile. Elle a ensuite énuméré les raisons pour lesquelles elle a estimé les propos des différents protagonistes comme étant invraisemblables. Finalement, le SEM a détaillé les motifs justifiant le prononcé, en faveur des recourants, d'une admission provisoire en Suisse. Quant aux dispositifs des deux décisions querellées, ils ne souffrent d'aucune ambiguïté. Partant, quand bien même l'autorité inférieure ne se serait pas exprimée sur tous les motifs invoqués et les moyens de preuve déposés dans le cadre de la procédure de première instance, l'on ne saurait en déduire une violation du devoir de motivation, les recourants ayant été en mesure, ainsi que le prouvent les mémoires circonstanciés qui ont été déposés, de comprendre la teneur des décisions prises à leur endroit et de les contester.</w:t>
      </w:r>
    </w:p>
    <w:p>
      <w:r>
        <w:rPr>
          <w:b/>
        </w:rPr>
        <w:t>E. 3.5</w:t>
      </w:r>
    </w:p>
    <w:p>
      <w:r>
        <w:t>Au regard de ce qui précède, le grief de violation du droit d'être entendu doit être rejeté.</w:t>
      </w:r>
    </w:p>
    <w:p>
      <w:r>
        <w:rPr>
          <w:b/>
        </w:rPr>
        <w:t>E. 4.1</w:t>
      </w:r>
    </w:p>
    <w:p>
      <w:r>
        <w:t>Il convient à présent d'examiner si, comme le soutiennent les recourants, l'autorité inférieure a établi les faits pertinents de manière inexacte et incomplète.</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4.3</w:t>
      </w:r>
    </w:p>
    <w:p>
      <w:r>
        <w:t>En l'espèce, contrairement à ce que les recourants prétendent, le Tribunal considère que le SEM a instruit la cause de manière complète et consciencieuse. Il souligne en particulier qu'aussi bien A._______ que son épouse, B._______, et son fils majeur, F._______, ont été auditionnés chacun à deux reprises et ont ainsi pu exposer en détail leur situation personnelle, leur parcours, leur vie en Irak ainsi que les événements qui les ont poussés à fuir ce pays. Partant, les faits de la cause ont été suffisamment établis pour pouvoir statuer sur leurs demandes d'asile et prononcer leur renvoi de Suisse. S'agissant de la question de l'exécution du renvoi, vu que B._______ a été admise provisoirement en Suisse pour cause d'inexigibilité de l'exécution du renvoi, l'on ne saurait faire grief à l'autorité inférieure d'avoir insuffisamment instruit la question de son état de santé en la présente cause. Le reproche est d'autant moins pertinent que les problèmes de santé invoqués par l'intéressée ont fait l'objet d'une analyse médicale approfondie, le (...) avril 2016 (rapport médical du [...] avril 2016 [dossier N 648 216, pce A18/5]).</w:t>
      </w:r>
    </w:p>
    <w:p>
      <w:r>
        <w:rPr>
          <w:b/>
        </w:rPr>
        <w:t>E. 4.4</w:t>
      </w:r>
    </w:p>
    <w:p>
      <w:r>
        <w:t>Partant, le grief d'établissement inexact et incomplet des faits pertinents doit également être rejeté.</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5.2.1</w:t>
      </w:r>
    </w:p>
    <w:p>
      <w:r>
        <w:t>Quiconque demande l'asile (requérant) doit prouver ou du moins rendre vraisemblable qu'il est un réfugié. La qualité de réfugié est vraisemblable lorsque l'autorité estime que celle-ci est hautement probable. Ne sont notamment pas vraisemblables les allégations qui, sur des points essentiels, ne sont pas suffisamment fondées, qui sont contradictoires, qui ne correspondent pas aux faits ou qui reposent de manière déterminante sur des moyens de preuve faux ou falsifiés (art. 7 LAsi).</w:t>
      </w:r>
    </w:p>
    <w:p>
      <w:r>
        <w:rPr>
          <w:b/>
        </w:rPr>
        <w:t>E. 5.2.2</w:t>
      </w:r>
    </w:p>
    <w:p>
      <w:r>
        <w:t>La crainte fondée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 ATAF 2010/44 consid. 3.3).</w:t>
      </w:r>
    </w:p>
    <w:p>
      <w:r>
        <w:rPr>
          <w:b/>
        </w:rPr>
        <w:t>E. 6.1</w:t>
      </w:r>
    </w:p>
    <w:p>
      <w:r>
        <w:t>Le SEM a considéré que les faits allégués par les requérants - menaces à l'endroit d'A._______ et assassinat de H._______ - n'avaient pas de rapport avec la notion d'asile et n'étaient par conséquent pas déterminants, car ils étaient liés à la corruption régnant dans le milieu professionnel dans lequel le père de famille était actif. L'autorité de première instance a en outre souligné qu'il était loisible aux intéressés de porter plainte auprès des autorités irakiennes, ce à quoi ils se sont toujours délibérément refusés. Le SEM a de surcroît estimé que la vraisemblance des propos des requérants n'était pas établie.</w:t>
      </w:r>
    </w:p>
    <w:p>
      <w:r>
        <w:rPr>
          <w:b/>
        </w:rPr>
        <w:t>E. 6.2</w:t>
      </w:r>
    </w:p>
    <w:p>
      <w:r>
        <w:t>A l'appui de leurs recours, les recourants ont invoqué l'assassinat de H._______, survenu le (...) juillet 2015, et les menaces proférées à l'endroit d'A._______ comme étant les principales raisons les ayant poussés à fuir l'Irak et à demander l'asile en Suisse. A._______ a indiqué, lors de ses auditions, qu'il travaillait pour le compte d'une compagnie pétrolière, à G._______, en qualité de vice-directeur ; il a précisé avoir refusé des propositions de personnes souhaitant le corrompre, avoir par la suite été menacé avant que son fils ne soit assassiné, à Badgad, et avoir la conviction du lien entre son travail et son refus, d'une part, et l'assassinat de son fils, d'autre part, ainsi que de l'implication du gouvernement irakien dans cet événement.</w:t>
      </w:r>
    </w:p>
    <w:p>
      <w:r>
        <w:rPr>
          <w:b/>
        </w:rPr>
        <w:t>E. 7.1</w:t>
      </w:r>
    </w:p>
    <w:p>
      <w:r>
        <w:t>A l'instar du SEM, le Tribunal est d'avis que les motifs invoqués par les recourants, indépendamment de la question de leur vraisemblance, laquelle peut in casu demeurer indécise, ne sont quoi qu'il en soit pas déterminants dans la mesure où ils ne remplissent aucune des conditions exhaustivement énumérées à l'art. 3 LAsi. En effet, il ressort des différentes auditions des recourants que ni leur race, ni leur nationalité, ni leur appartenance à un groupe social déterminé, ni leurs opinions politiques ne sont à l'origine des événements les ayant poussés à fuir leur pays ou de leurs craintes de devoir retourner en Irak. A ce propos, aucun des recourants n'a fait état d'activité politique en Irak ou d'ennuis particuliers, notamment avec l'Etat irakien pour qui, du reste, B._______ travaillait jusqu'à sa fuite (notamment, procès-verbaux des auditions d'A._______ du 21 août 2015, ch. 7.02, et du 30 mars 2016, R 100, de B._______ du 21 août 2015, ch. 7.02, et du 30 mars 2016, R 21, et de F._______ du 21 août 2015, ch. 7.02). Selon les dires des recourants, la police elle-même aurait souhaité ouvrir une enquête sur l'assassinat de H._______, mais le père de famille n'aurait pas voulu déposer plainte. Au surplus, les allégations d'A._______, selon lesquelles l'Etat irakien serait impliqué dans l'assassinat de son fils, H._______, ne constituent que de simples conjectures ne reposant sur aucun indice probant. L'intéressé s'est borné à évoquer la présence de milices et le chaos qui règne en Irak. F._______ a du reste reconnu ne pas savoir qui avait tué son frère (procès-verbal de l'audition de F._______ du 21 août 2015, ch. 7.02).</w:t>
      </w:r>
    </w:p>
    <w:p>
      <w:r>
        <w:rPr>
          <w:b/>
        </w:rPr>
        <w:t>E. 7.2.1</w:t>
      </w:r>
    </w:p>
    <w:p>
      <w:r>
        <w:t>Dans leurs mémoires de recours du 23 mai 2016 et dans leurs répliques du 15 septembre 2016, les recourants, qui appartiennent à la minorité sunnite (procès-verbal de l'audition d'A._______ du 21 août 2015, ch. 1.13 [dossier N (...), A6/13], et procès-verbal de l'audition de B._______ du 21 août 2015, ch. 1.13 [dossier N (...), A7/11]), ont évoqué la présence, dans leur quartier d'Adhamiya, à Bagdad, de milices chiites, lesquelles constitueraient une menace pour les populations sunnites du quartier (voir, notamment, mémoire de recours de A._______ et B._______, p. 14 [dossier E-3250/2016, pce n° 1] et mémoire de recours de F._______, p. 12 [dossier E-3246/2016, pce n° 1]).</w:t>
      </w:r>
    </w:p>
    <w:p>
      <w:r>
        <w:rPr>
          <w:b/>
        </w:rPr>
        <w:t>E. 7.2.2</w:t>
      </w:r>
    </w:p>
    <w:p>
      <w:r>
        <w:t>Le Tribunal observe que ce n'est qu'au stade du recours que les intéressés ont rapporté ces faits. A la lecture des procès-verbaux d'audition de A._______, de B._______ et de F._______, force est en effet de constater qu'à aucun moment, les prénommés n'ont fait état de leur appartenance à la minorité sunnite pour expliquer leur fuite, si bien que cet élément n'a manifestement joué aucun rôle dans leur décision. Ils n'en ont pas plus fait mention pour expliquer l'assassinat de H._______.</w:t>
      </w:r>
    </w:p>
    <w:p>
      <w:r>
        <w:rPr>
          <w:b/>
        </w:rPr>
        <w:t>E. 8</w:t>
      </w:r>
    </w:p>
    <w:p>
      <w:r>
        <w:t>Il s'ensuit que les recours, en tant qu'ils portent sur le refus de la qualité de réfugié et de l'asile, doivent être rejetés.</w:t>
      </w:r>
    </w:p>
    <w:p>
      <w:r>
        <w:rPr>
          <w:b/>
        </w:rPr>
        <w:t>E. 9.1</w:t>
      </w:r>
    </w:p>
    <w:p>
      <w:r>
        <w:t>Lorsqu'il rejette la demande d'asile ou qu'il refuse d'entrer en matière à ce sujet, le SEM prononce, en règle générale, le renvoi de Suisse et en ordonne d'exécution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Dès lors, les décisions attaquées ne violent pas le droit fédéral et ont établi de manière exacte et complète l'état de fait pertinent (art. 106 al. 1 LAsi).</w:t>
      </w:r>
    </w:p>
    <w:p>
      <w:r>
        <w:rPr>
          <w:b/>
        </w:rPr>
        <w:t>E. 10.2</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 RS 173.320.2). Cependant, les recourants ayant été mis au bénéfice, par décision incidente du 14 juin 2016, de l'assistance judiciaire partielle (ci-dessus, let. F),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