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E-3241/2020 vom 20. Mai 2020</w:t>
      </w:r>
    </w:p>
    <w:p>
      <w:r>
        <w:t>Bundesverwaltungsgericht, 2020-05-20, DE</w:t>
      </w:r>
    </w:p>
    <w:p>
      <w:r>
        <w:rPr>
          <w:b/>
        </w:rPr>
        <w:t xml:space="preserve">Quelle: </w:t>
      </w:r>
      <w:r>
        <w:t>https://mcp.opencaselaw.ch/entscheid/bvger_E-3241_2020_d20200520</w:t>
      </w:r>
    </w:p>
    <w:p>
      <w:r>
        <w:t>FR: TAF E-3241/2020 du 20 mai 2020</w:t>
      </w:r>
    </w:p>
    <w:p>
      <w:r>
        <w:t>IT: TAF E-3241/2020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E-3241/2020 Seite 5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[SR 142.20]) umbenannt. Der vorliegend anzu- wendende Gesetzesartikel (Art. 83 Abs. 1 - 4) ist unverändert übernom- 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E-3241/2020 Seite 6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des Beschwerdeführers würden den Anforderungen an das Glaubhaftmachen gemäss Art. 7 AsylG nicht standhalten, so dass deren Asylrelevanz nicht geprüft werden müsse. Sie führte zur Begründung im Wesentlichen aus, weder der Beschwerde- führer noch seine übrigen Familienmitglieder hätten vor dem zweiten Auf- enthalt in der Schweiz im Sommer 2016 jemals Probleme im Iran gehabt. Diese hätten erst begonnen, als sie nach dem Besuch bei seiner Tante in den Iran zurückgekehrt seien. Hierzu sei anzumerken, dass weder er noch seine Mutter oder sein Bruder C._______ überzeugende Dokumente hätten vorweisen können, die belegten, dass sie alle tatsächlich nach dem Besuch in der Schweiz wieder in den Iran zurückgekehrt seien. Insbeson- dere habe der Beschwerdeführer den für die Reise in die Schweiz benötig- ten Pass nicht eingereicht, obwohl sich dieser zu Hause in B._______ be- finde und er noch über Angehörige im Iran verfüge, die ihm diesen zusen- den könnten. Sodann gebe es weder einen Beweis für seinen Aufenthalt noch für denjenigen seiner Mutter und seines Bruders C._______ im Iran bis zur angeblich erneuten Ausreise im Herbst 2016 Richtung Schweiz. Zudem fehlten Dokumente, die seine Rückreise sowie jene seiner Mutter und seines Bruders C._______ aus dem Iran in die Schweiz belegen könn- ten. Die sich in den Akten befindenden Computerausdrucke der drei Boar- dingpässe für ihn, seine Mutter und seinen Bruder C._______ gälten für</w:t>
      </w:r>
    </w:p>
    <w:p>
      <w:r>
        <w:t>E-3241/2020 Seite 7 einen Flug von G.______ nach H._______ am (…). August 2016. Ein kon- kreter Hinweis, dass sie diesen Flug auch tatsächlich angetreten seien, fehle jedoch. Fraglich sei denn auch, wie sie nach G._______ gelangt sein wollten. Weiter gebe es keinerlei Belege für ihre allfällige Weiterreise von H._______ in den Iran. Aufgrund dessen vermöchten diese Boardingpässe keinen Beweiswert für die tatsächliche Rückkehr des Beschwerdeführers und seiner Familienangehörigen in den Iran nach dem Verwandtenbesuch in der Schweiz zu entfalten. Weiter führte die Vorinstanz aus, es sei realitätsfremd, dass der Beschwer- deführer vorbringe, bis zur Flucht aus dem Iran im August 2016 weder von der Einfuhr der Handys durch seine Mutter und seinen Bruder C._______ noch von der daraus angeblich entstandenen Verfolgungssituation seiner Familie im Iran gewusst zu haben. Es sei ihm nicht einmal bewusst gewe- sen, weshalb er plötzlich aus seinem Zuhause zu einer Verwandten habe fliehen müssen. Er sei zu diesem Zeitpunkt mit siebzehn Jahren zwar noch minderjährig gewesen, habe aber bereits mit seinem Bruder C._______ zusammen ein (…)-Geschäft geführt. Demzufolge sei er gut ausgebildet und schon sehr selbstständig gewesen, weshalb es unwahrscheinlich und abwegig wirke, dass er von den erwähnten Vorfällen nichts mitbekommen haben wolle und sich selbst nicht besser informiert habe. Seine angebliche Naivität in Zusammenhang mit den geschilderten Vorfällen, welche zur Flucht seiner Familie aus ihrer Heimat geführt haben sollten, erscheine eher als taktische Massnahme, um sich bei den Anhörungen nicht in Widersprüche zu verstricken. Letztlich sei festzustellen, dass er im Kern eine Reflexverfolgung wegen seiner Mutter und seines Bruders C._______ geltend mache, welche für die Ahwazi Democratic Popular Front (ADPF) Handys von der Schweiz in den Iran gebracht hätten. Da jedoch weder seine Eltern noch sein Bruder C._______ hätten glaubhaft machen können, für die ADPF tatsächlich etwas ausgeführt zu haben und aufgrund dessen im Iran verfolgt worden zu sein beziehungsweise eine solche Verfolgung zu befürchten, müsse auch die von ihm geltend gemachte Reflexverfolgung als unglaubhaft ein- gestuft werden. Aus den Asylakten seine Bruders F._______, dessen Asylgesuch bereits erstinstanzlich abgewiesen worden sei, ergäben sich sodann für ihn selbst keine Hinweise einer begründeten Furch vor einer asylrelevanten Re- flexverfolgung.</w:t>
      </w:r>
    </w:p>
    <w:p>
      <w:r>
        <w:t>E-3241/2020 Seite 8</w:t>
      </w:r>
    </w:p>
    <w:p>
      <w:r>
        <w:rPr>
          <w:b/>
        </w:rPr>
        <w:t>E. 4.2</w:t>
      </w:r>
    </w:p>
    <w:p>
      <w:r>
        <w:t>Der Beschwerdeführer machte in der Beschwerde geltend, sein Bruder C._______ habe nebst den bereits in den Akten vorhandenen drei Boar- dingpässen für einen Flug von G._______ nach H._______ am (…). Au- gust 2016 nunmehr Scans der Reisepässe von sich, ihm und ihrer Mutter gefunden. Aus diesen werde ersichtlich, dass C._______, er, der Be- schwerdeführer, und seine Mutter den Flug am (…). August 2016 auch effektiv angetreten hätten. Hinzu komme, dass die drei Familienmitglieder die Rückreise in den Iran betreffend Reiseweg übereinstimmend und de- tailliert geschildert hätten, womit die Rückreise insgesamt als glaubhaft zu bezeichnen sei. Des Weiteren führte er aus, es sei durchaus sinnvoll ge- wesen, ihn in Sachen Handy und ADPF nicht einzuweihen, habe es sich dabei doch um eine gefährliche und heikle Mission seiner Familie gehan- delt. Er habe durch diese Vorgehensweise geschützt werden sollen, sei er doch niemals politisch aktiv und damals mit 17 Jahren auch noch minder- jährig gewesen. Alleine, weil er gut ausgebildet sei und für einen Siebzehn- jährigen bereits sehr selbstständig wirke, könne nicht automatisch ange- nommen werden, er habe etwas von der geheimen Mission seiner übrigen Familienmitglieder gewusst. Seine Mutter und sein Bruder seien äusserst geschickt und unauffällig vorgegangen, sodass noch nicht einmal die Zoll- beamten etwas bemerkt hätten. Insgesamt seien denn auch die Aussagen der verschiedenen Familienmit- glieder – trotz separater Flucht aus dem Iran und somit fehlender Möglich- keit sich gegenseitig abzusprechen – in den wesentlichen Punkten de- ckungsgleich ausgefallen. Die Vorinstanz spreche lediglich von «taktischen Massnahmen», um Widersprüche mit den Aussagen seiner Familienmit- glieder zu verhindern, bringe selbst aber keine allfälligen Widersprüche vor. Aufgrund der neu eingereichten Beweismittel sowie der übereinstimmen- den Aussagen der drei Familienmitglieder sei davon auszugehen, dass er nach dem Besuch der Tante in der Schweiz gemeinsam mit seiner Familie in den Iran zurückgekehrt sei und bis zur Flucht aus dem Iran nichts von der Mission seines Bruders C._______ für die ADPF gewusst habe. Auf- grund des Engagements seines Bruders für die ADPF sowie seiner Zuge- hörigkeit zur arabischen Minderheit laufe er Gefahr, ernsthaften Nachteilen im Sinne von Art. 3 AsylG ausgesetzt zu sein. Die Reflexverfolgung von Familienangehörigen politisch Verfolgter werde im Iran seit Jahren beo- bachtet. Die Familie habe wiederholt glaubhaft dargelegt, dass der sich noch im Iran befindende Bruder kurz nach der Ausreise seiner restlichen</w:t>
      </w:r>
    </w:p>
    <w:p>
      <w:r>
        <w:t>E-3241/2020 Seite 9 Familie seine Stelle verloren habe, was ein weiteres Indiz für seine Re- flexverfolgung darstelle (unter Verweis auf einen Bericht der SFH: Über- sicht Reflexverfolgung und/oder Sippenhaft, Stand 13.09.2006). Eine in- nerstaatliche Fluchtalternative sei sodann aufgrund des weitreichenden Wirkungskreises des iranischen Sicherheits- und Geheimdienstes ausge- schlossen. Dementsprechend sei er als Flüchtling anzuerkennen und ihm sei Asyl zu gewähren.</w:t>
      </w:r>
    </w:p>
    <w:p>
      <w:r>
        <w:rPr>
          <w:b/>
        </w:rPr>
        <w:t>E. 4.3</w:t>
      </w:r>
    </w:p>
    <w:p>
      <w:r>
        <w:t>In seiner Vernehmlassung hielt das SEM im Wesentlichen fest, der Be- schwerdeführer habe auch mit den eingereichten Scans von Auszügen sei- nes Reisepasses und der Reisepässe seines Bruders C._______ und sei- ner Mutter die erheblichen Zweifel an seiner Rückkehr sowie der angebli- chen Rückkehr seiner Angehörigen in den Iran im Sommer 2016 nicht ent- kräften können. Primär falle auf, dass nicht Kopien der vollständigen Rei- sepässe, sondern jeweils nur zwei Seiten davon eingereicht worden seien. Dies sei ein Indiz dafür, dass er und seine Angehörigen versuchen würden, etwas vor den Asylbehörden zu verheimlichen. Weiter dränge sich der Ver- dacht auf, dass er und seine Angehörigen noch immer im Besitz ihrer iranischen Reisepässe seien und diese somit entgegen ihrer gesetzlichen Mitwirkungspflicht im Zusammenhang mit ihren Asylgesuchen nicht einge- reicht hätten. Dies wiederum stütze zusätzlich den Verdacht, dass er und seine Angehörigen den Asylbehörden wesentliche Informationen vorent- hielten. Die Stempeleintragungen in den eingereichten Passauszügen be- legten lediglich eine Einreise über einen Flughafen in der Schweiz am 11. Juli 2016 sowie eine Ausreise aus I._______ über den Flughafen von G._______ am (…). August 2016. Belege, wann und wie er und seine Familienmitglieder die Schweiz verlassen hätten und nach G._______ ge- langt seien, fehlten nach wie vor. Zudem gebe es keine ausreichenden Hin- weise dafür, wie ihre Reise von G._______ aus weiter verlaufen sei und ob sie am Ende tatsächlich in den Iran zurückgekehrt seien. Es seien auch keine Belege eingereicht worden, die im geltend gemachten Zeitraum für einen erneuten Aufenthalt im Iran sprächen. Weiter sei eine Reflexverfol- gung durch die iranischen Behörden aufgrund der Tätigkeiten seines Bru- ders C._______ nicht zu befürchten, da sein Bruder selbst nicht habe glaubhaft machen können, in diesem Zusammenhang eine asylrelevante Verfolgung befürchten zu müssen. Dementsprechend könne auch er selbst daraus keine begründete Furcht vor einer Reflexverfolgung ableiten.</w:t>
      </w:r>
    </w:p>
    <w:p>
      <w:r>
        <w:rPr>
          <w:b/>
        </w:rPr>
        <w:t>E. 4.4</w:t>
      </w:r>
    </w:p>
    <w:p>
      <w:r>
        <w:t>Der Beschwerdeführer replizierte daraufhin im Wesentlichen, aus den eingereichten Scans der Reisepässe solle nicht automatisch geschlossen werden, er und seine Angehörigen würden versuchen, etwas vor den</w:t>
      </w:r>
    </w:p>
    <w:p>
      <w:r>
        <w:t>E-3241/2020 Seite 10 Asylbehörden zu verheimlichen. Im Gegenteil versuche er nämlich, seiner Mitwirkungspflicht – so gut es gehe – nachzukommen. Die Vorinstanz dürfe daraus sodann nicht schliessen, er und seine Familie seien immer noch im Besitz der Reisepässe. Bei den eingereichten Dokumenten handle es sich um Scans, welche sein Bruder C._______ aus einer alten E-Mail habe er- hältlich machen können. Weder er noch seine Familienangehörigen seien im Besitz oder hätten Zugang zu ihren (vollständigen) Identitätspapieren. Daher sei es auch nicht möglich, weitere Seiten der Pässe einzureichen. Die Scans würden eine Ausreise aus der Schweiz und die Einreise in die J._______ am (…). August 2016 nachweisen. Dies bestärke die Glaubhaf- tigkeit der einheitlichen Aussagen der Familienangehörigen zum Reiseweg und zur Flucht. Sodann sei kein Grund ersichtlich, weshalb er und seine Familie die Schweiz hätten verlassen und in die J._______ reisen sollen, ohne dabei nach Hause in den Iran zurückzukehren. Die Vorinstanz habe sodann weder in ihrem Asylentscheid noch in der Vernehmlassung berück- sichtigt, dass er und seine Familie der ethnischen Minderheit der Ahwazi- Araber angehörten, weshalb die geltend gemachte Diskriminierung durch- aus glaubhaft sei und der Familie im Falle einer Wegweisung in den Iran schlimme Konsequenzen durch den iranischen Staat drohten. Sein Bruder C._______ habe über mehrere Seiten hinweg in freiem Bericht von seinen Asylgründen berichtet und seine Aussagen hätten dabei eine Vielzahl von Realkennzeichen aufgewiesen, was für die Glaubhaftigkeit dieser Vorbrin- gen spreche. Daher sei davon auszugehen, dass er, der Beschwerdefüh- rer, im Falle einer Rückkehr mindestens einer Reflexverfolgung ausgesetzt sei.</w:t>
      </w:r>
    </w:p>
    <w:p>
      <w:r>
        <w:rPr>
          <w:b/>
        </w:rPr>
        <w:t>E. 5.1</w:t>
      </w:r>
    </w:p>
    <w:p>
      <w:r>
        <w:t>Der Beschwerdeführer machte im Rahmen seines Rückweisungsbe- gehrens geltend, die Vorinstanz habe einen zu strengen Massstab bei der Glaubhaftigkeitsprüfung angelegt, sich zu wenig mit seinem Asylgesuch auseinandergesetzt, seine Aussagen kaum gewürdigt und sein Asylgesuch deshalb abgelehnt, weil die Vorbringen seines Bruders als nicht glaubhaft empfunden worden seien. Auf die Glaubhaftigkeit seiner Aussagen sei die Vorinstanz in ihrem Entscheid nicht beziehungsweise kaum eingegangen und habe diese pauschal als unglaubhaft abgetan. Zudem sei sein jugend- liches Alter bei den Anhörungen nicht genügend berücksichtigt worden.</w:t>
      </w:r>
    </w:p>
    <w:p>
      <w:r>
        <w:rPr>
          <w:b/>
        </w:rPr>
        <w:t>E. 5.2</w:t>
      </w:r>
    </w:p>
    <w:p>
      <w:r>
        <w:t>Vorliegend sind für das Bundesverwaltungsgericht keine formellen Rechtsfehler seitens der Vorinstanz zu erkennen. Aufgrund der beschwer- deweisen Ausführungen ist sodann vielmehr davon auszugehen, dass der Beschwerdeführer mit der von der Vorinstanz vorgenommen materiellen</w:t>
      </w:r>
    </w:p>
    <w:p>
      <w:r>
        <w:t>E-3241/2020 Seite 11 Würdigung seiner Vorbringen (dazu nachfolgende E. 6) nicht einverstan- den ist. Alleine der Umstand, dass die Vorinstanz aufgrund der vorliegen- den Aktenlage zu einer anderen Würdigung der Beschwerdevorbringen ge- langte, als vom Beschwerdeführer geltend gemacht, begründet aber kei- nen formellen Mangel. Nach dem Gesagten besteht somit keine Veranlassung, die angefochtene Verfügung aus formellen Gründen aufzuheben und die Sache an die Vor- instanz zurückzuweisen. Das entsprechend Subeventualbegehren ist ab- zuweisen.</w:t>
      </w:r>
    </w:p>
    <w:p>
      <w:r>
        <w:rPr>
          <w:b/>
        </w:rPr>
        <w:t>E. 6.1</w:t>
      </w:r>
    </w:p>
    <w:p>
      <w:r>
        <w:t>Nach Durchsicht der Akten kommt das Gericht zum Schluss, dass die vorinstanzlichen Erwägungen auch in materieller Hinsicht nicht zu bean- standen sind. In der angefochtenen Verfügung wird einlässlich dargelegt, weshalb die Vorbringen des Beschwerdeführers unglaubhaft ausgefallen sind und auch nicht von einer Reflexverfolgung wegen seiner Familienmit- glieder (insbesondere seiner Mutter sowie seiner Brüder C._______ und F._______) auszugehen ist. Um Wiederholungen zu vermeiden, kann voll- umfänglich auf die zutreffenden Ausführungen in der angefochtenen Ver- fügung verwiesen werden. In der Beschwerdeschrift sowie der Replik wer- den den überzeugenden Argumenten des SEM keine substanziellen Ein- wände entgegengehalten, zumal sich der Beschwerdeführer mit den vo- rinstanzlichen Erwägungen kaum auseinandersetzt und mehrheitlich das bereits Gesagte wiederholt. Ausdrücklich festzuhalten ist, dass – entgegen der Behauptung in der Rep- lik – sein Bruder C._______, wie auch die übrigen Familienmitglieder, kei- nerlei Asylgründe glaubhaft machen konnten. Betreffend das Schicksal des immer noch im Iran wohnhaften Bruders ist festzuhalten, dass es sich bei dem Vorbringen, wonach dieser seine Stelle aufgrund der Tätigkeiten ein- zelner Familienmitglieder für die ADPF kurz nach deren Flucht verloren habe, um eine blosse Behauptung handelt, die durch keinerlei Beweise be- legt worden ist. Im Gegenteil führte der Beschwerdeführer anlässlich seiner Anhörung – rund ein Jahr nach seiner Flucht aus dem Iran – aus, sein Bru- der lebe seit zwei/drei Jahren in K._______ und arbeite dort (SEM-Akte A30/12 F13 - F15).</w:t>
      </w:r>
    </w:p>
    <w:p>
      <w:r>
        <w:t>E-3241/2020 Seite 12</w:t>
      </w:r>
    </w:p>
    <w:p>
      <w:r>
        <w:rPr>
          <w:b/>
        </w:rPr>
        <w:t>E. 6.2.1</w:t>
      </w:r>
    </w:p>
    <w:p>
      <w:r>
        <w:t>Betreffend die auf Beschwerdeebene neu eingereichten Scans von Auszügen aus seinem Reisepass sowie aus den Reisepässen seines Bru- ders C._______ und seiner Mutter ist – in Übereinstimmung mit den Aus- führungen der Vorinstanz in der Vernehmlassung – festzuhalten, dass diese aufgrund der Stempeleintragungen lediglich eine Einreise über den Flughafen Zürich in die Schweiz am 11. Juli 2016 (wobei sein Bruder C._______ einen anderen Stempel aufweist, als er und seine Mutter) sowie eine Ausreise aus I._______ über den Flughafen G._______ am (…). Au- gust 2016 belegen. Belege dafür, wann und wie der Beschwerdeführer und seine Familienmitglieder die Schweiz verlassen haben und nach G._______ gelangt sind, fehlen. Ebenso fehlen Bescheinigungen dafür, wie die Reise von G._______ aus weiterging sowie für die Rückkehr in den Iran und seinen angeblichen dortigen Aufenthalt und der seiner Familie im geltend gemachten Zeitraum. Dieses spärliche und immer wieder nur teil- weise Vorbringen von «zufälligerweise» noch aufgefundenen neuen Be- weismitteln, welche wiederum nur Teilaspekte der gemachten Aussagen stützen dürften, aber nicht geeignet sind, die Hauptvorbringen zu bewei- sen, trägt nicht zur Glaubhaftmachung der Umstände bei. Dem SEM ist zuzustimmen, dies weise vielmehr darauf hin, dass er und seine Angehöri- gen versuchten, etwas zu verheimlichen (vgl. auch Vernehmlassung vom 17. Juli 2020). Angesichts der Tatsache, dass sich ein Bruder des Beschwerdeführers so- wie mehrere Verwandte seit Beginn des Verfahrens immer noch im Iran aufhalten und er sowie die übrigen sich in der Schweiz befindenden Fami- lienmitglieder aussagten, ihre Reisepässe befänden sich noch im Iran (SEM-Akte A30/12 F8 - F15), ist für das Gericht nicht nachvollziehbar, wes- halb es ihm nicht möglich gewesen sein soll, seinen Reisepass zu beschaf- fen und dadurch eine Rückkehr in den Iran zu belegen. Hinzu kommt, dass sein Vater die Schweiz am 27. Juli 2020 verlassen hat und in den Iran zu- rückgekehrt sein dürfte. Spätestens seit diesem Zeitpunkt hätte es für den Beschwerdeführer realisierbar sein müssen, seinen Reisepass zu beschaf- fen sowie allenfalls weitere Beweismittel, welche die Rückkehr im Jahr 2016 belegen könnten. Insofern vermag der pauschale Hinweis des Be- schwerdeführers, er versuche seiner Mitwirkungspflicht nachzukommen, weshalb er beschwerdeweise – mithin erst vier Jahre nach seiner Flucht – die Scans eingereicht habe, nicht zu überzeugen.</w:t>
      </w:r>
    </w:p>
    <w:p>
      <w:r>
        <w:t>E-3241/2020 Seite 13</w:t>
      </w:r>
    </w:p>
    <w:p>
      <w:r>
        <w:rPr>
          <w:b/>
        </w:rPr>
        <w:t>E. 6.2.2</w:t>
      </w:r>
    </w:p>
    <w:p>
      <w:r>
        <w:t>Asylsuchende sind gesetzlich dazu verpflichtet, an der Feststellung des Sachverhalts mitzuwirken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Eine Verletzung der Mitwir- kungspflicht im Rahmen der freien Beweiswürdigung ist bei der Entscheid- findung zu berücksichtigen und die beweisbelastete Partei, die ihre Mitwir- kungspflicht verletzt, hat die Folgen einer allfälligen Beweislosigkeit zu tra- gen, indem die Behörde auf weitere Abklärungen verzichtet und aufgrund der bestehenden Aktenlage entscheidet (vgl. BVGE 2008/46 E. 5.6.1; Ur- teil des BVGer A-1987/2016 vom 6. September 2016 E. 8.7.4.1; siehe fer- ner Art. 40 BZP i.V.m. Art. 19 VwVG; MOSER/BEUSCH/KNEUBÜHLER/KAY- SER, Prozessieren vor dem Bundesverwaltungsgericht, 3. Aufl. 2022, Rz. 3.123; CLÉMENCE GRISEL, L'obligation de collaborer des parties en pro- cédure administrative, 2008, Rz. 795 ff.). Der Beschwerdeführer wurde während des Verfahrens ausdrücklich auf seine Mitwirkungspflicht hingewiesen (SEM-Akte A7/10 S. 2; A30/12 S. 2, F5 - F9, F82; Vernehmlassung vom 17. Juli 2020). Aufgrund der zitierten Rechtsprechung ist es vorliegend nicht Aufgabe der Vorinstanz, die vom Beschwerdeführer geltend gemachte Rückkehr in den Iran noch weiter zu überprüfen. Der Beschwerdeführer hat die Folgen der Beweislosigkeit zu tragen. Das Bundesverwaltungsgericht kommt somit in Übereinstimmung mit der Vorinstanz zum Schluss, dass der Beschwerdeführer seine Rück- reise in den Iran im Sommer 2016 nicht zumindest glaubhaft hat machen können. Dies hat zur Folge, dass die Behauptung des Beschwerdeführers, er habe den Iran in der Folge illegal ohne gültigen Reisepass verlassen, was im Falle seiner Rückkehr dazu führe, dass er bei der der Ankunft ver- haftet und vor ein Spezialgericht gestellt werde, wobei ein besonderes Au- genmerk auf abgewiesene Asylsuchende gelegt werde (unter Hinweis zwei Länderanalysen der SFH aus den Jahren 2010 und 2011, Beschwerdebei- lage 6 und 7), ebenfalls als unglaubhaft zu erachten ist.</w:t>
      </w:r>
    </w:p>
    <w:p>
      <w:r>
        <w:rPr>
          <w:b/>
        </w:rPr>
        <w:t>E. 6.3</w:t>
      </w:r>
    </w:p>
    <w:p>
      <w:r>
        <w:t>Bei den auf Beschwerdeebene neu vorgetragenen Ausführungen zur Verfolgung der ethnischen Minderheit der Ahwazi-Araber stützt sich der Beschwerdeführer auf eine Schnellrecherche der SFH aus dem Jahr 2016, welche sich nur generell zur Situation im Iran äussert. Einen konkreten Be- zug zu seiner eigenen Situation ist für das Gericht nicht erkennbar, zumal er nicht glaubhaft machen konnte, im Iran verfolgt zu sein. Festzuhalten ist</w:t>
      </w:r>
    </w:p>
    <w:p>
      <w:r>
        <w:t>E-3241/2020 Seite 14 zudem, dass er und seine Brüder alle eine höhere Ausbildung genossen, er anschliessend mit C._______ ein eigenes Geschäft eröffnen konnte und dass sein Vater als Angehöriger eben dieser Minderheit eine Anstellung bei der (…) innehatte (SEM-Akte A30/12 F41 f.). Der Beschwerdeführer selbst machte anlässlich seiner Befragungen an keiner Stelle geltend, aufgrund seiner Ethnie im Iran jemals Probleme gehabt zu haben oder benachteiligt worden zu sein. Eine solche Benachteiligung lässt sich den Akten denn auch nicht entnehmen.</w:t>
      </w:r>
    </w:p>
    <w:p>
      <w:r>
        <w:rPr>
          <w:b/>
        </w:rPr>
        <w:t>E. 6.4</w:t>
      </w:r>
    </w:p>
    <w:p>
      <w:r>
        <w:t>Das Bundesverwaltungsgericht kommt demnach in Übereinstimmung mit der Vorinstanz zum Schluss, dass die Vorbringen des Beschwerdefüh- rers den Anforderungen an die Glaubhaftigkeit gemäss Art. 7 AsylG nicht standhalten. Dementsprechend erfüllt der Beschwerdeführer die Flücht- lingseigenschaft nicht.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E-3241/2020 Seite 15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E-3241/2020 Seite 16 festgestellt, ist – unter Vorbehalt von Art. 83 Abs. 7 AIG – die vorläufige Aufnahme zu gewähren.</w:t>
      </w:r>
    </w:p>
    <w:p>
      <w:r>
        <w:rPr>
          <w:b/>
        </w:rPr>
        <w:t>E. 8.4.1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in konstanter Praxis als generell zumutbar erachtet (vgl. dazu etwa Urteile des BVGer E-3876/2020 vom 1. März 2023 E. 10.4.1; E-1717/2020 vom 16. Februar 2023 E. 9.4.1; D-4332/2020 vom16. Juni 2022 E. 6.3.1, je m.w.H.).</w:t>
      </w:r>
    </w:p>
    <w:p>
      <w:r>
        <w:rPr>
          <w:b/>
        </w:rPr>
        <w:t>E. 8.4.2</w:t>
      </w:r>
    </w:p>
    <w:p>
      <w:r>
        <w:t>Der Beschwerdeführer führte aus, er habe seine prägenden Teena- gerjahre in der Schweiz verbracht und sich bestens integriert. Aufgrund des Erlebten habe er gesundheitlich unter Depressionen gelitten, welche er mittlerweile in den Griff bekommen habe. Beim Beschwerdeführer handelt es sich um einen (…)jährigen und gesun- den Mann (SEM-Akten A7/10 S. 7; A30/12 F80 f.). Den Akten lassen sich jedenfalls keine Hinweise auf die von ihm behaupteten und unter Kontrolle gebrachten Depressionen entnehmen. Andere gesundheitliche Probleme werden weder geltend gemacht noch sind sie aus den Akten ersichtlich. Seinen Angaben zufolge verfügt er über zwölf Jahre Schulbildung und Be- rufserfahrung mit eigenem Geschäft im (…)-Bereich (SEM-Akte A7/10 S. 4; A30/12 F41 - F43). Zudem kann er in seiner Heimat mit seinen Eltern und Geschwistern sowie weiteren Verwandten auf ein familiäres Beziehungs- netz zurückgreifen, das in der Lage sein sollte, ihn bei der Wiedereinglie- derung – wirtschaftlich und persönlich – zu unterstützen (SEM-Akte A7/10 S. 4; A30/12 F11 - F15). Er verfügt mit dem familieneigenen Haus in B._______ auch über eine gesicherte Wohnsituation (vgl. Verfügung des SEM vom 20. Mai 2020 Ziff. III/2). Es bestehen insgesamt keine Anzeichen dafür, dass er bei einer Rückkehr in den Iran in eine existenzielle Notlage geraten würde. Zudem ist festzuhalten, dass der Beschwerdeführer bei sei- ner Einreise in die Schweiz fast volljährig war, damit hat er entgegen seiner Auffassung die prägende Jugend im Iran verbracht. Auch wenn er sich in der Schweiz zwischenzeitlich gut integriert hat, spricht dies insgesamt nicht gegen eine Rückkehr. Insofern ist es zutreffend, dass er einen geringen Teil seiner Jugend in der Schweiz verbracht hat, dies ändert jedoch nichts an dem Umstand, dass ihm die Rückkehr in den Iran individuell zumutbar ist.</w:t>
      </w:r>
    </w:p>
    <w:p>
      <w:r>
        <w:t>E-3241/2020 Seite 17</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3. Juli 2020 die unentgeltliche Prozessführung ge- währt worden ist und aufgrund der Akten – trotz kürzliche begonnenem Be- triebspraktikum in einer von seinem Bruder gegründeten Softwareentwick- lungsfirma – nach wie vor von der Bedürftigkeit des Beschwerdeführers auszugehen ist, sind keine Verfahrenskosten zu erheben.</w:t>
      </w:r>
    </w:p>
    <w:p>
      <w:r>
        <w:rPr>
          <w:b/>
        </w:rPr>
        <w:t>E. 10.2</w:t>
      </w:r>
    </w:p>
    <w:p>
      <w:r>
        <w:t>Mit gleicher Zwischenverfügung wurde dem Beschwerdeführer die amtliche Verbeiständung gewährt und Rechtsanwältin Lara Märki als amt- liche Rechtsbeiständin eingesetzt. In der Kostennote vom 23. Februar 2022 wurde ein Aufwand von 4.75 Stunden zu einem Stundenansatz von Fr. 300.– und ein Auslagenersatz in der Höhe von Fr. 29.20 (total Fr. 1'454.20) geltend gemacht. Der in der Kostennote vom 23. Februar 2020 geltend gemachte Aufwand von 4.75 Stunden für die Beschwerde- schrift und die Replik erscheint vorliegend angemessen. Das Gericht geht bei amtlicher Vertretung durch Anwältinnen und Anwälte von einem Stun- denansatz von Fr. 220.– aus (vgl. Zwischenverfügung vom 3. Juli 2020).</w:t>
      </w:r>
    </w:p>
    <w:p>
      <w:r>
        <w:t>E-3241/2020 Seite 18 Der amtlichen Rechtsbeiständin ist somit durch das Gericht ein Honorar in der Höhe von Fr. 1'074.– (inkl. Auslagen) auszurichten.</w:t>
      </w:r>
    </w:p>
    <w:p>
      <w:r>
        <w:t>(Dispositiv nächste Seite)</w:t>
      </w:r>
    </w:p>
    <w:p>
      <w:r>
        <w:t>E-3241/2020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