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E-3231/2024 vom 4. Juni 2024</w:t>
      </w:r>
    </w:p>
    <w:p>
      <w:r>
        <w:t>Bundesverwaltungsgericht, 2024-06-04, DE</w:t>
      </w:r>
    </w:p>
    <w:p>
      <w:r>
        <w:rPr>
          <w:b/>
        </w:rPr>
        <w:t xml:space="preserve">Quelle: </w:t>
      </w:r>
      <w:r>
        <w:t>https://mcp.opencaselaw.ch/entscheid/bvger_E-3231_2024</w:t>
      </w:r>
    </w:p>
    <w:p>
      <w:r>
        <w:t>FR: TAF E-3231/2024 du 4 juin 2024</w:t>
      </w:r>
    </w:p>
    <w:p>
      <w:r>
        <w:t>IT: TAF E-3231/2024 del 4 giugno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mit nachfolgender Einschränkung, einzutreten.</w:t>
      </w:r>
    </w:p>
    <w:p>
      <w:r>
        <w:rPr>
          <w:b/>
        </w:rPr>
        <w:t>E. 1.3</w:t>
      </w:r>
    </w:p>
    <w:p>
      <w:r>
        <w:t>Da der Beschwerde von Gesetzes wegen aufschiebende Wirkung zu- kommt und die Vorinstanz letztere nicht entzogen hat, ist auf den Antrag um Erteilung der aufschiebenden Wirkung mangels Notwendigkeit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w:t>
      </w:r>
    </w:p>
    <w:p>
      <w:r>
        <w:t>E-3231/2024 Seite 5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5.1</w:t>
      </w:r>
    </w:p>
    <w:p>
      <w:r>
        <w:t>In der angefochtenen Verfügung hielt das SEM fest, dass die Darlegun- gen des Beschwerdeführers zum Roboski-Vorfall im Dezember 2011 und den daraus resultierenden Auswirkungen in seinem Leben angesichts sei- ner Aussagen und den entsprechenden Beweismitteln im Grundsatz nicht zu bezweifeln seien. Jedoch liessen sich aus den Akten keine hinreichen- den Anhaltspunkte finden, die auf ein vergangenes, gegenwärtiges und zu- künftiges Interesse des türkischen Staates am Beschwerdeführer hinwei- sen würden. Zwar habe der Beschwerdeführer einen Vorfall am 30. August 2023 erwähnt, bei der er von Sicherheitsleuten in Zivil beschimpft, geschla- gen und auch mit einer Waffe bedroht worden sei, als auch Razzien, bei denen er und seine Familie als Anhänger der PKK beschimpft worden seien. Gleichwohl habe sein Vater kurz darauf ohne Weiteres Reisepässe für ihn und seinen jüngeren Bruder ausstellen lassen können, so dass beide ohne irgendwelche Komplikationen über den Flughafen in</w:t>
      </w:r>
    </w:p>
    <w:p>
      <w:r>
        <w:t>E-3231/2024 Seite 6 H._______ am 27. Oktober 2023 hätten ausreisen können. Zudem habe der Beschwerdeführer auch keine Informationen geben können, die anhal- tende Anstrengungen des türkischen Staates, seiner habhaft zu werden oder ihm schaden zu wollen, belegen würden. In diesem Sinn würden diese vorgebrachten Vorfälle im Jahre 2023, wenn überhaupt, das verbreitete Verhalten türkischer Behörden gegenüber unterschiedlichen Gruppen in der Türkei gleichen, denen es an einer flüchtlingsrechtlich relevanten In- tensität mangle. Somit könne auf eine vertiefte Prüfung der Glaubhaftigkeit verzichtet werden. Die subjektive Furcht des Beschwerdeführers vor einer drohenden Verfolgung bei einer Rückkehr in die Türkei sei nach dem Ge- sagten objektiv nicht begründet.</w:t>
      </w:r>
    </w:p>
    <w:p>
      <w:r>
        <w:rPr>
          <w:b/>
        </w:rPr>
        <w:t>E. 5.2</w:t>
      </w:r>
    </w:p>
    <w:p>
      <w:r>
        <w:t>Im Weiteren werde auch die persönliche Betroffenheit aufgrund des Roboski-Vorfalls nicht infrage gestellt. Allerdings könne das Asylrecht nicht dem Ausgleich erlittenen Unrechts noch der Therapie der daraus resultie- renden und teilweise noch immer andauernden physischen und psychi- schen Leiden dienen. Diesbezüglich habe sich der Beschwerdeführer seit seinem Umzug nach H._______ nie um professionelle Unterstützung be- müht, obwohl in der grössten Stadt in der Türkei ohne weiteres entspre- chende Anlaufstellen und Institutionen vorhanden seien, die ihm bei der Bewältigung seines langjährigen Traumas behilflich sein könnten.</w:t>
      </w:r>
    </w:p>
    <w:p>
      <w:r>
        <w:rPr>
          <w:b/>
        </w:rPr>
        <w:t>E. 5.3</w:t>
      </w:r>
    </w:p>
    <w:p>
      <w:r>
        <w:t>Hinsichtlich der Vorbringen, der Beschwerdeführer und seine Familie seien als Angehörige der kurdischen Ethnie schikaniert und benachteiligt worden, wies das SEM unter Bezugnahme auf die Verweise zur Situation der Kurden in der Türkei darauf hin, es sei allgemein bekannt, dass Ange- hörige der kurdischen Bevölkerung in der Türkei Schikanen und Benach- teiligungen verschiedenster Art ausgesetzt sein könnten. Dabei handle es sich nicht um ernsthafte Nachteile im Sinne des Asylgesetzes, die einen Verbleib im Heimatland verunmöglichen oder unzumutbar erschweren wür- den. Aus diesem Grund führe die allgemeine Situation, in der sich die kur- dische Bevölkerung befinde, gemäss gefestigter Praxis für sich allein nicht zur Anerkennung der Flüchtlingseigenschaft. Diese Einschätzung gelte trotz der sich nach dem Putschversuch im Juli 2016 allgemein verschlech- ternden Menschenrechtslage in der Türkei, von der auch die Kurden, ins- besondere im Südosten der Türkei, betroffen seien.</w:t>
      </w:r>
    </w:p>
    <w:p>
      <w:r>
        <w:rPr>
          <w:b/>
        </w:rPr>
        <w:t>E. 6</w:t>
      </w:r>
    </w:p>
    <w:p>
      <w:r>
        <w:t>In der Beschwerde wies der Beschwerdeführer erneut auf die bereits im vorinstanzlichen Verfahren vorgetragenen Sachumstände hin. Die genann- ten Vorfälle zeigten ein fortwährendes Interesse der türkischen Behörden</w:t>
      </w:r>
    </w:p>
    <w:p>
      <w:r>
        <w:t>E-3231/2024 Seite 7 und anderer Akteure, ihm und seiner Familie Schaden zuzufügen. Die sys- tematische Natur der erlittenen Verfolgung und Diskriminierung, basierend auf seiner ethnischen Zugehörigkeit, erfüllten seiner Rechtsauffassung zu- folge die Voraussetzung für die Anerkennung der Flüchtlingseigenschaft gemäss Art. 3 AsyIG. In formeller Hinsicht wurde geltend gemacht, die Vor- instanz habe wesentliche Aspekte der vorgetragenen Asylgründe nicht hin- reichend geprüft und diese nicht angemessen gewürdigt. Trotz konsisten- ter und detaillierter Schilderungen der erlittenen Verfolgung und Diskrimi- nierung werde die Glaubwürdigkeit der vorgebrachten Asylgründe nicht an- gemessen bewertet. Eine vertieftere Prüfung der Glaubhaftigkeit und eine umfassende Würdigung der vorgelegten Beweise hätte «möglicherweise zu einer anderen Bewertung geführt». «Sollte das Gericht die vorliegende Angelegenheit also nicht als spruchreif erachten», sei die Sache zur ge- naueren Sachverhaltsabklärung an die Vorinstanz zurückzuweisen.</w:t>
      </w:r>
    </w:p>
    <w:p>
      <w:r>
        <w:rPr>
          <w:b/>
        </w:rPr>
        <w:t>E. 7.1</w:t>
      </w:r>
    </w:p>
    <w:p>
      <w:r>
        <w:t>Nach Prüfung der Akten gelangt das Bundesverwaltungsgericht zum Schluss, dass die angefochtene Verfügung zu stützen ist. Das SEM hat mit ausführlicher und überzeugender Begründung dargelegt, dass die Vorbrin- gen des Beschwerdeführers die Voraussetzungen von Art. 3 AsylG nicht erfüllen. Zur Vermeidung von Wiederholungen kann daher vollständig auf die zutreffenden Erwägungen der Vorinstanz gemäss obiger Zusammen- fassung (vgl. E. 5) verwiesen werden. In der Beschwerdeeingabe werden lediglich die bereits im vorinstanzlichen Verfahren geltend gemachten Vor- bringen wiederholt und in pauschaler Weise festgehalten, dass die erlitte- nen Behelligungen und Diskriminierungen aufgrund der ethischen Zugehö- rigkeit die Voraussetzungen von Art. 3 AsylG erfüllen würden. Damit wird nichts dargetan, was im Resultat zu einer anderen Einschätzung führen könnte. Es werden auch keine Gründe genannt, welche die beantragte Rückweisung der Sache an die Vorinstanz zur Neubeurteilung und vertief- ten Abklärung notwendig erscheinen lassen würden. Es liegt eine vollstän- dige Sachverhaltsfeststellung vor.</w:t>
      </w:r>
    </w:p>
    <w:p>
      <w:r>
        <w:rPr>
          <w:b/>
        </w:rPr>
        <w:t>E. 7.2</w:t>
      </w:r>
    </w:p>
    <w:p>
      <w:r>
        <w:t>Aus diesen Erwägungen ergibt sich, dass das SEM zu Recht die Flüchtlingseigenschaft des Beschwerdeführers verneint und dessen Asyl- gesuch abgewiesen hat.</w:t>
      </w:r>
    </w:p>
    <w:p>
      <w:r>
        <w:rPr>
          <w:b/>
        </w:rPr>
        <w:t>E. 8.1</w:t>
      </w:r>
    </w:p>
    <w:p>
      <w:r>
        <w:t>Lehnt das Bundesamt das Asylgesuch ab oder tritt es nicht darauf ein, so verfügt es in der Regel die Wegweisung aus der Schweiz und ordnet</w:t>
      </w:r>
    </w:p>
    <w:p>
      <w:r>
        <w:t>E-3231/2024 Seite 8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des Beschwerdeführers in den Heimatstaat ist demnach unter dem Aspekt von Art. 5 AsylG rechtmässig. Sodann ergeben sich weder aus den Aussa- gen des Beschwerdeführers noch aus den Akten Anhaltspunkte dafür, dass</w:t>
      </w:r>
    </w:p>
    <w:p>
      <w:r>
        <w:t>E-3231/2024 Seite 9 er für den Fall einer Ausschaffung in den Heimatstaat dort mit beachtlicher Wahrscheinlichkeit einer nach Art. 3 EMRK oder Art. 1 FoK verbotenen Strafe oder Behandlung ausgesetzt wäre. Gemäss Praxis des Europäi- schen Gerichtshofes für Menschenrechte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dem oben Gesagten gelingt ihm das nicht.</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Im Februar 2023 hätten Erdbeben im Südosten der Tür- kei zur Zerstörung weiter Teile der Infrastruktur geführt. In der Folge habe der türkische Präsident Erdogan den Ausnahmezustand in den elf betroffe- nen Provinzen (Kahramanmaras, Hatay, Gaziantep, Osmaniye, Malatya, Adiyaman, Adana, F._______, Kilis, Sanliurfa und Elazig) ausgerufen. Der Beschwerdeführer stamme zwar aus der Provinz Sirnak, sei jedoch im Jahre 2019 mit seiner Familie nach H._______ gezogen und verfüge dort über ein breites Beziehungsnetz. Hinsichtlich der psychischen Leiden stünde dem Beschwerdeführer in der Türkei ein breites Angebot von gesundheitlichen Strukturen und Dienstleis- tern zur Verfügung (vgl. BVGer D-4914/2018 vom 12. März 2021 E. 7.3.4), insbesondere in H._______. Das Bundesverwaltungsgericht schliesst sich dieser Einschätzung an. Der Vollzug der Wegweisung ist zumutbar</w:t>
      </w:r>
    </w:p>
    <w:p>
      <w:r>
        <w:rPr>
          <w:b/>
        </w:rPr>
        <w:t>E. 8.3.3</w:t>
      </w:r>
    </w:p>
    <w:p>
      <w:r>
        <w:t>Schliesslich obliegt es dem Beschwerdeführer, sich bei der zuständi- gen Vertretung des Heimatstaates die für eine Rückkehr allenfalls</w:t>
      </w:r>
    </w:p>
    <w:p>
      <w:r>
        <w:t>E-3231/2024 Seite 10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Direktentscheid ist das Gesuch um Verzicht auf das Erheben eines Kostenvorschusses gegenstandslos geworden. Die Be- schwerde hat sich als von vornherein aussichtslos erwiesen, weshalb das mit der Beschwerde gestellte Gesuch um Gewährung der unentgeltlichen Prozessführung abzuweisen ist.</w:t>
      </w:r>
    </w:p>
    <w:p>
      <w:r>
        <w:rPr>
          <w:b/>
        </w:rPr>
        <w:t>E. 10.2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E-3231/2024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