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E-3219/2019 vom 11. September 2019</w:t>
      </w:r>
    </w:p>
    <w:p>
      <w:r>
        <w:t>Bundesverwaltungsgericht, 2019-09-11, DE</w:t>
      </w:r>
    </w:p>
    <w:p>
      <w:r>
        <w:rPr>
          <w:b/>
        </w:rPr>
        <w:t xml:space="preserve">Quelle: </w:t>
      </w:r>
      <w:r>
        <w:t>https://mcp.opencaselaw.ch/entscheid/bvger_E-3219_2019</w:t>
      </w:r>
    </w:p>
    <w:p>
      <w:r>
        <w:t>FR: TAF E-3219/2019 du 11 septembre 2019</w:t>
      </w:r>
    </w:p>
    <w:p>
      <w:r>
        <w:t>IT: TAF E-3219/2019 del 11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Vorbringen des Beschwerdeführers würden weder den Anforderungen an das Glaubhaftmachen gemäss Art. 7 AsylG noch denjenigen an die Flüchtlingseigenschaft gemäss Art. 3 AsylG standhalten. So seien seine Ausführungen hinsichtlich der Arbeiten, die er in seinem Heimatstaat für die KDPI erledigt haben soll, weitgehend unsubstantiiert und vage ausgefallen. Insbesondere weiche die Qualität seiner Schilderung von jener seiner freien Redebeiträge ab. Zudem sei nicht nachvollziehbar, weshalb er, nachdem er über Jahre hinweg unbehelligt seinen Tätigkeiten habe nachgehen können, plötzlich ins Visier der Behörden geraten sein soll. Weitere Zweifel an seinen Vorbringen würden sich ergeben, da er einerseits vorgebracht habe, die Behörden würden sein Haus wegen seiner politisch aktiven Onkel überwachen, andererseits aber geltend gemacht habe, die Peschmerga hätten teilweise ihre Ware direkt bei ihm zu Hause abgeholt. Ebenfalls sei es unplausibel, dass die Behörden ausschliesslich nach ihm gesucht hätten, wenn sie Bilder von Dr. Qasemlu im Haus seiner Familie aufgehängt gefunden hätten und das Haus zum Sitz der Partei geworden sei. Weiter sei unklar, von wem er in der Türkei über die Ereignisse in seinem Heimatdorf informiert worden sein soll. Insgesamt sei es ihm daher nicht gelungen, eine Furcht vor Verfolgung glaubhaft zu machen. Soweit der Beschwerdeführer exilpolitische Aktivitäten vorbringe, sei dazu festzuhalten, dass zwar bekannt sei, dass sich die iranischen Behörden grundsätzlich für die exilpolitischen Aktivitäten ihrer Staatangehörigen interessieren. Es sei aber davon auszugehen, dass sie sich bei der Überwachung auf Personen konzentrieren würden, die mit ihren politischen Aktivitäten aus der Masse der regimekritischen iranischen Staatsangehörigen hervortreten und als ernsthafte Bedrohung für das iranische Regime wahrgenommen werden würden. Massgebend sei dabei nicht primär das Hervortreten im Sinne einer optischen Erkennbarkeit und Individualisierbarkeit, sondern eine öffentliche Exponierung, die aufgrund der Persönlichkeit des Betreffenden, der Form des Auftritts und des Inhalts der in der Öffentlichkeit abgegebenen Erklärungen den Eindruck erwecke, dass die Person eine Gefahr für das politische System des Iran darstelle. Die blosse Mitgliedschaft in einer regimekritischen Partei, wie dies beim Beschwerdeführer der Fall sei, vermöge keine Furcht vor flüchtlingsrelevanter Verfolgung bei einer Rückkehr in den Iran zu begründen. Die vom Beschwerdeführer geschilderte Aufgabe sowie sein Verhalten seien nicht ausreichend exponiert, um die Aufmerksamkeit der iranischen Behörden zu erregen. Den Akten seien insgesamt keine konkreten Hinweise zu entnehmen, wonach er sich in qualifizierter Weise exilpolitisch betätigt hätte und über ein politisches Profil verfüge.</w:t>
      </w:r>
    </w:p>
    <w:p>
      <w:r>
        <w:rPr>
          <w:b/>
        </w:rPr>
        <w:t>E. 5.2</w:t>
      </w:r>
    </w:p>
    <w:p>
      <w:r>
        <w:t>Der Beschwerdeführer brachte in der Rechtsmittelschrift vor, er habe sein Heimatland wegen einiger Ereignisse sowie aufgrund von Sicherheitsbedenken verlassen müssen. So hätten einige Leute ihm gesagt, dass er das Land verlassen müsse. Er habe im Iran als (...) gearbeitet und sei aufgrund des Geschäfts und des Hauses, welche sich im Besitz seiner Familie befinden würden, wirtschaftlich gut aufgestellt gewesen. In der Schweiz habe er an mehreren Protesten gegen die Islamische Republik Iran teilgenommen, weswegen er sich bei einer Rückkehr in seinen Heimatstaat fürchte, in seiner Freiheit und seiner Lebenssicherheit eingeschränkt zu werden. Er habe sich ausserdem gut in der Schweiz integriert.</w:t>
      </w:r>
    </w:p>
    <w:p>
      <w:r>
        <w:rPr>
          <w:b/>
        </w:rPr>
        <w:t>E. 6.1</w:t>
      </w:r>
    </w:p>
    <w:p>
      <w:r>
        <w:t>Das SEM hat zutreffend festgestellt, dass die Ausführungen des Beschwerdeführers bezüglich seiner Verfolgungssituation weitestgehend unsubstantiiert, vage und unlogisch ausgefallen sind und den Anforderungen an die Glaubhaftmachung im Sinne von Art. 7 AsylG nicht genügen. Es kann diesbezüglich vorweg auf die ausführlichen Erwägungen in der angefochtenen Verfügung verwiesen werden. Mit den Einwänden in der Beschwerde werden die zutreffenden Ausführungen des SEM nicht widerlegt.</w:t>
      </w:r>
    </w:p>
    <w:p>
      <w:r>
        <w:rPr>
          <w:b/>
        </w:rPr>
        <w:t>E. 6.2</w:t>
      </w:r>
    </w:p>
    <w:p>
      <w:r>
        <w:t>So machte der Beschwerdeführer geltend, seit 2011/2012 im Iran für die KDPI Hilfsarbeiten erledigt, Fotos von Dr. Qasemlu verteilt und Slogans verfasst zu haben. Die Parteimitglieder beziehungsweise die Peschmerga seien teils auch zu ihm nach Hause beziehungsweise in sein Geschäft gekommen, um die Lebensmittel und Medikamente, die er organisiert habe, abzuholen (act. A20/15 F76, F80). Weder er noch seine nahen Familienmitglieder seien jedoch Mitglieder der Partei gewesen (act. A20/15 F79). Wieso er im Iran aber nicht Parteimitglied geworden ist, obschon er sich zeitlebens für die kurdischen Belange eingesetzt haben soll, konnte er im Übrigen nicht begründen (act. A31/16 F64 ff.). Dieser Umstand mutet insbesondere seltsam an, weil er, kaum in der Schweiz angekommen, sogleich der KDPI beigetreten ist (act. A31/16 F9, F16). Gleichzeitig bringt er vor, sein Haus und seine Familie hätten sich unter behördlicher Kontrolle befunden, weil seine Onkel und seine Cousins Peschmerga (gewesen) seien (act. A20/15 F86). Es ist mithin kaum plausibel, dass die iranischen Behörden von seinen politischen Aktivitäten nichts gewusst haben sollen, wenn seine Familie tatsächlich unter behördlicher Überwachung gestanden hätte - umso mehr vor dem Hintergrund, dass seine Onkel von den iranischen Behörden erschossen worden sein sollen (act. A20/15 F76). Ausserdem ergeben sich auch im Hinblick auf das geltend gemachte fluchtauslösende Ereignis im August 2018 Ungereimtheiten. Insbesondere vermochte der Beschwerdeführer nicht plausibel zu schildern, aus welchem Grund er plötzlich von den Behörden gesucht worden sein soll - zumal er während rund sieben Jahren unbehelligt seinen Aktivitäten habe nachgehen können - und von wem er verraten worden sein soll. Seine Ausführungen zum Mittagessen in den Bergen mit seinem Cousin und drei weiteren Peschmerga bleiben substanzlos und undifferenziert. Es fehlt an Realkennzeichen und an von persönlichen Eindrücken geprägten Ausführungen, die darauf hindeuten würden, dass er das Geschilderte tatsächlich erlebt hat. Auch auf Rückfragen des Sachbearbeiters hin blieb seine Beschreibung des Treffens mit den Peschmerga knapp und unsubstantiiert (act. A31/16 F71 f.). Insbesondere im Vergleich zu seinen Aussagen seine Flucht und seinen Aufenthalt in der Türkei betreffend, die detailliert, anhand der Wiedergabe von stattgefundenen Gesprächen substantiiert und weitgehend nachvollziehbar ausgefallen sind (act. A31/16 F37 ff.), scheinen die Zweifel am Wahrheitsgehalt seiner übrigen Ausführungen durchaus berechtigt. Des Weiteren vermochte er lediglich auszuführen, dass er wahrscheinlich beim Mittagessen gesehen worden sei, jedoch kaum von Beamten, da er sonst auf der Stelle aufgegriffen worden wäre. Vor dem Hintergrund, dass der Beschwerdeführer zu diesem Zeitpunkt seit über sieben Jahren mit den Peschmerga zusammengearbeitet habe, sein Haus und sein Geschäft immer wieder von den Peschmerga aufgesucht worden sei und seine Familie unter behördlicher Beobachtung gestanden habe, entbehrt es jeglicher Logik, dass ein blosses Mittagessen mit seinem Cousin in den Bergen der Auslöser für die Verfolgung von Seiten der iranischen Behörden gewesen sein soll. Zudem sind seinen Vorbringen vereinzelt Widersprüche zu entnehmen. So bringt er beispielsweise vor, dass er alle drei Tage einmal die Schafe auf die Weide brachte, wobei er sich jeweils mit seinem Nachbar abgewechselt habe (act. A31/16 F37). Später führte er hingegen aus, vor dem Treffen mit den Peschmerga im August 2018 in jenem Jahr noch nie als (...) in den Bergen tätig gewesen zu sein (act. A31/16 F68), wobei er gleichzeitig auch vorbrachte, während etwa zwei Monaten als (...) gearbeitet zu haben und dass es lediglich das erste Mal in diesem Jahr gewesen sei, dass die Peschmerga zu ihm gekommen seien (act. A31/16 F69). Auch die weiteren Ausführungen des Beschwerdeführers sind weitestgehend unplausibel ausgefallen. So habe ihn in der Nacht sein Cousin angerufen und ihm mitgeteilt, dass die Behörden sein Haus durchsucht hätten, woraufhin er sogleich ausgereist sei. Der Umstand, dass er lediglich wegen dieses Anrufs seines Cousins ausgereist ist, ohne sich zu vergewissern, ob tatsächlich eine Bedrohungslage besteht und ohne irgendwelche Ausreisevorbereitungen getroffen zu haben, ist vor dem Hintergrund, dass der Beschwerdeführer in seinem Heimatstaat bislang keine Probleme gehabt haben soll und ein gutes Leben geführt habe, kaum nachvollziehbar. Schliesslich ist auch das Vorbringen, sein Bruder und sein Vater seien nach seiner Ausreise verhaftet worden und nur gegen eine Bürgschaft wieder freigelassen worden, kaum substantiiert dargelegt worden. Auch auf Nachfrage hin vermochte er keine wesentlichen Einzelheiten dieses Ereignisses wiederzugeben beziehungsweise auszuführen, von wem er davon erfahren habe (act. A20/15 F91 ff.).</w:t>
      </w:r>
    </w:p>
    <w:p>
      <w:r>
        <w:rPr>
          <w:b/>
        </w:rPr>
        <w:t>E. 6.3</w:t>
      </w:r>
    </w:p>
    <w:p>
      <w:r>
        <w:t>In Bezug auf die geltend gemachten exilpolitischen Aktivitäten in der Schweiz und das Vorbringen, er sei Mitglied der KDPI geworden und habe seit Kurzem bei der «(...)» die Aufgabe übernommen, Aktivitäten zu organisieren, kann zur Vermeidung von Wiederholungen vollumfänglich auf die zutreffenden Ausführungen der Vorinstanz verwiesen werden (Verfügung S. 4 f.). Den eingereichten Beweismitteln ist nicht zu entnehmen, dass sich der Beschwerdeführer mit seinem Aktivismus besonders und über das Mass der anderen regimekritischen iranischen Staatsangehörigen hinaus exponiert hätte oder mit seinem Amt in der «(...)» eine in der Öffentlichkeit herausragende Führungsposition ausüben würde. Auch die Ausführungen in der Beschwerde sind nicht geeignet, an dieser Einschätzung etwas zu ändern.</w:t>
      </w:r>
    </w:p>
    <w:p>
      <w:r>
        <w:rPr>
          <w:b/>
        </w:rPr>
        <w:t>E. 6.4</w:t>
      </w:r>
    </w:p>
    <w:p>
      <w:r>
        <w:t>Nach dem Gesagten ist festzuhalten, dass es dem Beschwerdeführer nicht gelungen ist, asylrechtlich relevante Verfolgungsgründe im Sinne von Art. 3 AsylG glaubhaft zu machen, weshalb das SEM zu Recht die Flüchtlingseigenschaft verneinte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Die allgemeine Situation im Heimatstaat des Beschwerdeführers ist nicht von einer landesweiten Situation von Krieg, Bürgerkrieg oder allgemeiner Gewalt geprägt. Auch in individueller Hinsicht sind keine Gründe ersichtlich, welche eine Wegweisung als unzumutbar erscheinen liessen. So verfügt der Beschwerdeführer über eine Schulbildung, Berufserfahrung in verschiedenen Bereichen und ein breites familiäres Beziehungsnetz. Gemäss eigenen Angaben in der Beschwerdeschrift ist er in seinem Heimatstaat wirtschaftlich gut aufgestellt, zumal seine Familie ein Haus sowie ein eigenes Geschäft besitzt. Auch die an den Anhörungen erwähnten gesundheitlichen Beschwerden ([...]) stehen einem Wegweisungsvollzug nicht entgegen.</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12. Juli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