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E-3207/2021 vom 7. April 2025</w:t>
      </w:r>
    </w:p>
    <w:p>
      <w:r>
        <w:t>Bundesverwaltungsgericht, 2025-04-07, DE</w:t>
      </w:r>
    </w:p>
    <w:p>
      <w:r>
        <w:rPr>
          <w:b/>
        </w:rPr>
        <w:t xml:space="preserve">Quelle: </w:t>
      </w:r>
      <w:r>
        <w:t>https://mcp.opencaselaw.ch/entscheid/bvger_E-3207_2021</w:t>
      </w:r>
    </w:p>
    <w:p>
      <w:r>
        <w:t>FR: TAF E-3207/2021 du 7 avril 2025</w:t>
      </w:r>
    </w:p>
    <w:p>
      <w:r>
        <w:t>IT: TAF E-3207/2021 del 7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E-3207/2021 Seite 8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Subeventualantrag, die Sache sei zu hinreichenden Abklärung des rechtserheblichen Sachverhalts an die Vorinstanz zurückzuweisen, wird in der Beschwerdeschrift nicht begründet, weshalb auf diese Rüge nicht wei- ter einzugehen ist, zumal auch aus den Akten keine formellen Mängel er- kennbar sind. Der entsprechende Antrag ist daher abzuweisen.</w:t>
      </w:r>
    </w:p>
    <w:p>
      <w:r>
        <w:rPr>
          <w:b/>
        </w:rPr>
        <w:t>E. 4.1</w:t>
      </w:r>
    </w:p>
    <w:p>
      <w:r>
        <w:t>Das SEM begründete seinen ablehnenden Entscheid im Wesentlichen damit, die Vorbringen des Beschwerdeführers würden den Anforderungen an die Flüchtlingseigenschaft respektive der Glaubhaftigkeit nicht stand- halten.</w:t>
      </w:r>
    </w:p>
    <w:p>
      <w:r>
        <w:rPr>
          <w:b/>
        </w:rPr>
        <w:t>E. 4.1.1</w:t>
      </w:r>
    </w:p>
    <w:p>
      <w:r>
        <w:t>Hinsichtlich des Vorbringens, der Beschwerdeführer sei am (…) 2014 angeschossen wurde, hielt das SEM fest, der Täter sei später zu (…) Jah- ren Haft verurteilt worden, wobei das Verfahren aktuell vor dem Kassati- onshof hängig sei und der Anwalt des Beschwerdeführers davon ausgehe, dass das Urteil der unteren Instanz bestätigt und die Strafe gar erhöht werde. Hinsichtlich der Drohungen des Täters habe der Beschwerdeführer auf einem Polizeiposten Anzeige erstatten wollen; darauf sei die Polizei aus Mangel an Beweisen nicht eingegangen. Dies könne jedoch nicht als</w:t>
      </w:r>
    </w:p>
    <w:p>
      <w:r>
        <w:t>E-3207/2021 Seite 9 fehlender Schutzwille ausgelegt werden, vielmehr wäre vom Beschwerde- führer zu erwarten gewesen, auf die Inanspruchnahme der staatlichen Schutzinfrastruktur zu insistieren. Daher sei dieses Vorbringen als flücht- lingsrechtlich nicht relevant zu bezeichnen. Das weitere Vorbringen, der Beschwerdeführer sei zu Unrecht von (…) 2011 bis (…) 2012 inhaftiert gewesen, habe – ungeachtet der Frage, ob es sich um eine rechtsstaatlich legitime Massnahme der türkischen Behörden gehandelt habe oder ob diese Massnahme aus einem flüchtlingsrechtlich relevanten Motiv heraus erfolgt sei – mit einem Freispruch des Kassations- hofs vom (…) 2015 geendet, weshalb nicht von einer aktuellen Verfol- gungssituation auszugehen sei. Dies ergebe sich auch aus den diesbezüg- lichen Beweismitteln (Bm. 5).</w:t>
      </w:r>
    </w:p>
    <w:p>
      <w:r>
        <w:rPr>
          <w:b/>
        </w:rPr>
        <w:t>E. 4.1.2</w:t>
      </w:r>
    </w:p>
    <w:p>
      <w:r>
        <w:t>Sodann habe der Beschwerdeführer vorgebracht, Ende (…) 2019 für (…) Tage verhaftet worden zu sein. Aufgrund dieses Umstandes sei im (…) 2020 ein Verfahren wegen Propaganda für eine Terrororganisation einge- leitet worden. Zunächst, so das SEM in seinen Erwägungen, habe der Be- schwerdeführer dieses Vorbringen an der Anhörung vom 8. Oktober 2020 nicht erwähnt und sogar angegeben, alle Asylgründe genannt zu haben und nach dem Vorfall vom (…) 2014 in kein weiteres Verfahren involviert gewesen zu sein (A21 F62 und 66). Auch habe er an der ergänzenden Anhörung vom 18. Februar 2021 zu Beginn bestätigt, dass er nach seiner Entlassung aus dem Gefängnis im (…) 2012 niemals wieder in Haft gewe- sen sei (A44 F17). Es sei daher nicht nachvollziehbar, dass er erst gegen Ende der ergänzenden Anhörung und nicht früher von seiner (…)tägigen Inhaftierung erzählt habe (A44 F72 ff.). Der Grund dafür, er habe zuvor kein Dokument bezüglich dieser (…)tägigen Inhaftierung gehabt, überzeuge ebenso wenig wie der Hinweis, er sei aufgrund der gleichzeitigen Einrei- chung des entsprechenden Dokuments an der ergänzenden Anhörung (A44 F76 [Bm. 4]) davon ausgegangen, die befragende Person des SEM sei in Kenntnis der Inhaftierung gewesen. Somit sei dieses Vorbringen als nachgeschoben und daher als unglaubhaft zu betrachten, zumal auch die Angaben des Beschwerdeführers hierzu widersprüchlich ausgefallen seien. An dieser Einschätzung würden die eingereichten Beweismittel – die An- klageschrift vom (…) respektive (…) 2020 (Bm. 4 und Bm. 6) – nichts än- dern. Zum einen seien diese nur in Kopien und von schlechter Qualität vor- handen, zum anderen sei aufgrund der zwei Versionen und des Ergebnis- ses der Dokumentenanalyse davon auszugehen, dass es sich hierbei um</w:t>
      </w:r>
    </w:p>
    <w:p>
      <w:r>
        <w:t>E-3207/2021 Seite 10 nicht authentische Dokumente handle. Die Ausführungen in der Stellung- nahme vom 19. Mai 2021, die Anklageschrift vom (…) 2020 (Bm. 6), die an der Grenze eingezogen worden sei, sei ein fehlerhaft ausgestelltes Doku- ment, das sein Anwalt habe korrigieren lassen und der Beschwerdeführer dann an der ergänzenden Anhörung eingereicht habe (Anklageschrift vom (…) 2020 [Bm. 4]), sei nicht plausibel. Ferner habe er nur eine Anklage- schrift eingereicht, was angesichts der diversen behördlichen Schritte die im Vorfeld einer solchen erfolgen würden, ebenfalls nicht nachvollziehbar sei. Weiter stünden seine Aussagen der ergänzenden Anhörung, er habe das Dokument (Anklageschrift vom […] 2020 [Bm. 4]) eine Woche zuvor erhalten, also rund um den 11. Februar 2021 (A44 F81), im Widerspruch zu den Ausführungen in seiner Stellungnahme, dass das am (…) 2021 an der Grenze eingezogene Dokument ihm von seinem Anwalt auf dem Post- weg zugestellt worden sei.</w:t>
      </w:r>
    </w:p>
    <w:p>
      <w:r>
        <w:rPr>
          <w:b/>
        </w:rPr>
        <w:t>E. 4.2</w:t>
      </w:r>
    </w:p>
    <w:p>
      <w:r>
        <w:t>Gegen den Asylentscheid hielt der Beschwerdeführer in seiner Be- schwerde fest, er sei aus zwei Gründen aus der Türkei ausgereist: Zum einen sei er ungerechtfertigterweise fast (…) Jahre in Haft gewesen und zum anderen sei er wegen seiner Vergangenheit und seines hängigen Strafverfahrens (vgl. Anklageschrift vom […] respektive […] 2020 [Bm. 4 und Bm. 6; Anmerkung des Gerichts]) als «unbequeme Person» registriert, weshalb ein Datenblatt über seine Person existiere und er damit rechnen müsse, bei seiner Wiedereinreise in die Türkei verhaftet zu werden. Dies- bezüglich ergebe sich aus den Protokollen nicht, dass er diesen Vorfall nachgeschoben habe. Ferner habe er die originale Anklageschrift von sei- nem Anwalt in der Türkei erhalten, weshalb diese trotz allem als Beweis- mittel anzuerkennen sei.</w:t>
      </w:r>
    </w:p>
    <w:p>
      <w:r>
        <w:rPr>
          <w:b/>
        </w:rPr>
        <w:t>E. 4.3</w:t>
      </w:r>
    </w:p>
    <w:p>
      <w:r>
        <w:t>In seiner Vernehmlassung qualifizierte das SEM das Argument, es sei in Bezug auf die Inhaftierung von Ende (…) 2019 ein Datenblatt gegen den Beschwerdeführer anhängig gemacht worden, als unglaubhaft, zumal in der Beschwerde auch festgehalten worden sei, seine Aussagen würden diesbezüglich «einige Ungereimtheiten aufweisen» (vgl. Beschwerde S. 12). Betreffend die Kopie der Anklageschrift vom (…) respektive (…) November 2020 verwies das SEM auf seine Ausführungen in der Ver- fügung. Auch das anwaltliche Schreiben vom (…) 2021 sei nicht geeignet, diese Erwägungen umzustossen. Im Übrigen verwies es auf seine Erwä- gungen seines Asylentscheides, an denen es vollumfänglich festhalte.</w:t>
      </w:r>
    </w:p>
    <w:p>
      <w:r>
        <w:rPr>
          <w:b/>
        </w:rPr>
        <w:t>E. 4.4</w:t>
      </w:r>
    </w:p>
    <w:p>
      <w:r>
        <w:t>Der Beschwerdeführer replizierte hiergegen, dass die vorinstanzliche Behauptung, die eingereichten Beweismittel seien manipuliert, unbelegt</w:t>
      </w:r>
    </w:p>
    <w:p>
      <w:r>
        <w:t>E-3207/2021 Seite 11 sei. Die eingereichte Anklageschrift beweise, dass ein Verfahren gegen den Beschwerdeführer hängig sei. Die ältere Anklageschrift sei durch die die jüngere Anklage ersetzt worden, weshalb kein Verfahrensfehler vor- liege.</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Das Bundesverwaltungsgericht schliesst sich nach Durchsicht der Ak- ten den Erwägungen des SEM der angefochtenen Verfügung an, wonach die Vorbringen des Beschwerdeführers teils nicht flüchtlingsrelevant und teils nicht glaubhaft zu qualifizieren sind. Zwecks Vermeidung von Wieder- holungen kann auf die zutreffenden vorinstanzlichen Erwägungen verwie- sen werden. Ergänzend kann Folgendes festgestellt werden:</w:t>
      </w:r>
    </w:p>
    <w:p>
      <w:r>
        <w:rPr>
          <w:b/>
        </w:rPr>
        <w:t>E. 6.2</w:t>
      </w:r>
    </w:p>
    <w:p>
      <w:r>
        <w:t>Das Vorbringen auf Beschwerdeebene, die Inhaftierung des Beschwer- deführers von (…) 2011 bis (…) 2012 sei ungerechtfertigt gewesen, ist nicht überzeugend. Gestützt auf die eingereichten Gerichtsunterlagen (Bm. 5) wurde das Verfahren mit Urteil des Kassationshofs vom (…) 2015 mit einem Freispruch beendet, weshalb diesbezüglich nicht von einer ak- tuellen Verfolgungssituation auszugehen ist.</w:t>
      </w:r>
    </w:p>
    <w:p>
      <w:r>
        <w:rPr>
          <w:b/>
        </w:rPr>
        <w:t>E. 6.3</w:t>
      </w:r>
    </w:p>
    <w:p>
      <w:r>
        <w:t>Hinsichtlich der Drohungen von H._______, der Beschwerdeführer habe seine Anzeige gegen ihn bezüglich des Vorfalls vom (…) 2014</w:t>
      </w:r>
    </w:p>
    <w:p>
      <w:r>
        <w:t>E-3207/2021 Seite 12 zurückzuziehen, ansonsten er getötet werde (A21 F65 und 85), ist das SEM in seinen Erwägungen zu bestätigen. Ausserdem gilt festzuhalten, dass die Drohungen, so wie vom Beschwerdeführer dargestellt, ins Leere führen würden, da anzunehmen ist, es handle sich – trotz anderweitigen Aussagen des Beschwerdeführers (A44 F39) – bei diesem Vorfall aufgrund der Schwere der Tat um ein Offizialdelikt. Gemäss den Aussagen des Be- schwerdeführers meldete eine Drittperson den Vorfall vom (…) 2014 der Polizei, die ein Verfahren aufnahm und H._______ noch am selben Tag für (…) Monate in Untersuchungshaft nahm (A44 F26 und 34 f.). Dass der Be- schwerdeführer während seiner Einvernahme im Spital gegen H._______ auch eine Anzeige erhoben habe (A44 F42), spielt daher keine Rolle. Fer- ner ist – abgesehen davon, dass unklar ist, seit wann der Beschwerdefüh- rer bedroht worden sei (seit […] 2019 [A21 F86] resp. zwischen 2017 und 2018 [A44 F46]) – nicht einsichtig, weshalb H._______ bis zur ersten Dro- hung mindestens (…) Jahre (von 2014 bis 2017) hätte warten sollen.</w:t>
      </w:r>
    </w:p>
    <w:p>
      <w:r>
        <w:rPr>
          <w:b/>
        </w:rPr>
        <w:t>E. 6.4</w:t>
      </w:r>
    </w:p>
    <w:p>
      <w:r>
        <w:t>Den Erwägungen des SEM ist ferner zuzustimmen, dass das Vorbrin- gen, weil der Beschwerdeführer anfangs (…) 2019 kurzzeitig festgehalten worden sei, sei im (…) 2020 gegen ihn ein Ermittlungsverfahren wegen Propaganda für eine Terrororganisation eingeleitet worden, nachgescho- ben und daher unglaubhaft ist. Anzufügen bleibt, dass das politische Profil des Beschwerdeführers – auch wenn er sich als Mitglied eines alevitischen Vereins politisch engagiert, an Kundgebungen teilgenommen und die HDP gewählt hat (A21 F69 f.) – als niederschwellig zu bezeichnen ist. Es ist da- her zweifelhaft, dass die Staatsanwaltschaft I._______ im (…) 2020 ohne erkennbares Motiv gestützt auf die kurzzeitige Inhaftierung anfangs (…) 2019 ein Ermittlungsverfahren gegen den Beschwerdeführer eingeleitet hat, zumal zwischenzeitlich nichts Weiteres vorgefallen sei und das Ver- fahren von (…) 2019 nach Aufhebung der Pflicht, sich während (…) Mona- ten regelmässig zu melden, als abgeschlossen gegolten habe (A44 F72 ff.). Auch ist ungewöhnlich, dass der Beschwerdeführer weder zur kurzzeitigen Untersuchungshaft vom (…) 2019 noch in Bezug auf die An- klageschrift vom (…) 2020 weitere Akten eingereicht hat. Schliesslich ist in der Beschwerde nichts Stichhaltiges erkennbar, dass die vom SEM aufge- führten Zweifel an der Echtheit der Anklageschriften vom (…) respektive (…) 2019 (Bm. 4 und Bm. 6) beseitigen könnten; insbesondere sind die Dokumente nicht – wie behauptet – im Original vorhanden. Insgesamt ist folglich nicht glaubhaft, dass gegen den Beschwerdeführer aufgrund einer (…)tägigen Untersuchungshaft ein Verfahren wegen Propaganda für eine Terrororganisation eingeleitet wurde.</w:t>
      </w:r>
    </w:p>
    <w:p>
      <w:r>
        <w:t>E-3207/2021 Seite 13</w:t>
      </w:r>
    </w:p>
    <w:p>
      <w:r>
        <w:rPr>
          <w:b/>
        </w:rPr>
        <w:t>E. 6.5</w:t>
      </w:r>
    </w:p>
    <w:p>
      <w:r>
        <w:t>Der Beschwerdeführer machte ausserdem geltend, als Angehöriger der kurdisch-alevitischen Gemeinschaft sei er wiederholten Benachteili- gungen und Übergriffen im Alltag ausgesetzt gewesen. Im Hinblick auf die Frage des Asyls sind solche Ereignisse praxisgemäss nicht intensiv genug, um das Leben im Herkunftsland unmöglich oder unannehmbar machen würden. Diese Einschätzung bleibt trotz der sich seit dem Putschversuch im Jahr 2016 verschlechternden Situation der Menschenrechte in der Tür- kei gültig. Im Übrigen stellt das Bundesverwaltungsgericht praxisgemäss sehr hohe Anforderungen an die Bejahung einer Kollektivverfolgung, die im Fall der Kurden und Aleviten – auch unter Berücksichtigung der aktuellen politischen Entwicklungen in der Türkei – nicht erfüllt sind (vgl. Referenz- urteil BVGer E-4103/2024 vom 8. November 2024 E. 7.1 m.w.H.).</w:t>
      </w:r>
    </w:p>
    <w:p>
      <w:r>
        <w:rPr>
          <w:b/>
        </w:rPr>
        <w:t>E. 6.6</w:t>
      </w:r>
    </w:p>
    <w:p>
      <w:r>
        <w:t>Zusammenfassend kommt das Gericht zum Schluss, dass aus objekti- ver Sicht keine konkreten Anhaltspunkte dafür bestehen, der Beschwerde- führer hätte bei einer Rückkehr in die Türkei mit beachtlicher Wahrschein- lichkeit in absehbarer Zeit ernsthafte Nachteile zu befürchten. Die Vorin- stanz hat sein Asylgesuch nach dem Gesagten zu Recht abgelehnt.</w:t>
      </w:r>
    </w:p>
    <w:p>
      <w:r>
        <w:rPr>
          <w:b/>
        </w:rPr>
        <w:t>E. 7.1</w:t>
      </w:r>
    </w:p>
    <w:p>
      <w:r>
        <w:t>Gemäss Art. 44 AsylG verfügt das SEM in der Regel die Wegweisung aus der Schweiz, wenn es das Asylgesuch ablehnt oder nicht darauf ein- tritt. Die Wegweisung wird unter anderem dann nicht verfügt, wenn die asylsuchende Person im Besitz einer Aufenthalts- oder Niederlassungsbe- willigung ist (Art. 32 Abs. 1 Bst. a der Asylverordnung 1 vom 11. August 1999 [AsylV 1, SR 142.311]), oder wenn ein potenzieller Anspruch auf Er- teilung einer solchen besteht (vgl. BVGE 2013/37 E. 4.4 und 2009/50 E. 9, je m.w.H.).</w:t>
      </w:r>
    </w:p>
    <w:p>
      <w:r>
        <w:rPr>
          <w:b/>
        </w:rPr>
        <w:t>E. 7.1.1</w:t>
      </w:r>
    </w:p>
    <w:p>
      <w:r>
        <w:t>In Art. 14 Abs. 1 AsylG ist der sogenannte Grundsatz des Vorrangs des Asylverfahrens (gegenüber ausländerrechtlichen Verfahren) festgehal- ten. Demnach kann eine asylsuchende Person ab Einreichung des Asylge- 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potenzieller Anspruch auf deren Erteilung. Ist dies der Fall, geht die Zuständigkeit, die Wegweisung aus der Schweiz zu verfügen, von den Asylbehörden auf die kantonale Ausländerbehörde über, welche über die Erteilung einer Aufenthaltsbewilligung zu befinden hat (vgl. BVGE 2013/37 E. 4.4 und EMARK 2001 Nr. 21 E. 8d).</w:t>
      </w:r>
    </w:p>
    <w:p>
      <w:r>
        <w:t>E-3207/2021 Seite 14</w:t>
      </w:r>
    </w:p>
    <w:p>
      <w:r>
        <w:rPr>
          <w:b/>
        </w:rPr>
        <w:t>E. 7.1.2</w:t>
      </w:r>
    </w:p>
    <w:p>
      <w:r>
        <w:t>Im Asyl- und Wegweisungsverfahren ist daher vorfrageweise zu prü- fen, ob sich die asylsuchende Person auf einen grundsätzlichen Anspruch auf Erteilung einer Aufenthaltsbewilligung berufen kann. Als Anspruchs- grundlage fällt dabei unter anderem Art. 8 EMRK in Betracht, wobei dies- bezüglich die bundesgerichtliche Rechtsprechung massgeblich ist.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Weiter muss es sich beim in der Schweiz lebenden Familienmitglied um eine hier gefestigt anwesenheitsberechtigte Person handeln (vgl. BGE 139 I 330 E. 2.1 m.w.H.). Von einem gefestigten Anwesenheitsrecht ist ohne weiteres bei schweizerischer Staatsangehörigkeit auszugehen, ebenso bei einer Niederlassungs- oder Aufenthaltsbewilligung, auf deren Verlängerung ein Anspruch besteht (vgl. BGE 144 II 1 E. 6.1 und BVGE 2017 VII/4 E. 6.2, je m.w.H.). Die im Asylverfahren angeordnete Wegweisung wird demzufolge praxisge- mäss aufgehoben, wenn erstens ein potenzieller Anspruch gestützt auf Art. 8 EMRK vorfrageweise bejaht wird, zweitens die betroffene Person an die zuständige kantonale Ausländerbehörde ein Gesuch um Erteilung einer Aufenthaltsbewilligung gerichtet hat und drittens dieses Gesuch noch hän- gig ist (vgl. Urteil BVGer D-1869/2017 vom 6. August 2018 E. 5.2 m.w.H.).</w:t>
      </w:r>
    </w:p>
    <w:p>
      <w:r>
        <w:rPr>
          <w:b/>
        </w:rPr>
        <w:t>E. 7.2</w:t>
      </w:r>
    </w:p>
    <w:p>
      <w:r>
        <w:t>Die Ehefrau des Beschwerdeführers, die er am 17. November 2021 in K._______ geheiratet hat, verfügt gemäss ZEMIS über eine Aufenthaltsbe- willigung B. Gemäss einem Schreiben der Stadt K._______ vom 22. Mai 2023 ersuchte er gestützt auf die Heirat um Einbezug in die Aufenthaltsbe- willigung seiner Ehefrau. Die Stadt Biel verwies in ihrem Schreiben auf den Grundsatz der Ausschliesslichkeit des Asylverfahrens (Art. 14 Abs. 1 AsylG), von welchem nur bei Vorliegen eines Rechtsanspruchs abgewi- chen werden könne. Vorliegend sei über das Asylgesuch noch nicht rechts- kräftig entschieden worden und es liege gemäss Art. 44 AIG (SR 142.20) auch kein Rechtsanspruch auf Erteilung einer Aufenthaltsbewilligung vor, weshalb die Stadt Biel das entsprechende Gesuch nicht entgegennehme. Das SEM kam in seiner Vernehmlassung vom 17. Februar 2025 zum Schluss, dass der Beschwerdeführer gestützt auf Art. 8 EMRK ein potenti- eller Anspruch auf Erteilung einer Aufenthaltsbewilligung B habe. Sobald ein Bestätigungsschreiben der kantonalen Migrationsbehörden über die</w:t>
      </w:r>
    </w:p>
    <w:p>
      <w:r>
        <w:t>E-3207/2021 Seite 15 Einleitung eines solchen Verfahrens vorliege, werde es die angefochtene Verfügung im Wegweisungspunkt aufheben.</w:t>
      </w:r>
    </w:p>
    <w:p>
      <w:r>
        <w:rPr>
          <w:b/>
        </w:rPr>
        <w:t>E. 7.3</w:t>
      </w:r>
    </w:p>
    <w:p>
      <w:r>
        <w:t>Vorliegend hat die vorfrageweise Prüfung durch das SEM in seiner er- gänzenden Vernehmlassung ergeben, dass sich der Beschwerdeführer auf einen potentiellen Anspruch auf Erteilung einer Aufenthaltsbewilligung be- rufen kann (vgl. Vernehmlassung vom 17. Februar 2025). Daher wies das Gericht ihn mit Instruktionsverfügung vom 25. Februar 2025 darauf hin, dass er ein entsprechendes Bewilligungsgesuch bei der zuständigen kan- tonalen Behörde einzureichen hat, was er innert der angesetzten Frist nicht getan hat. In diesem Sinne ist kein Gesuch um Erteilung einer Aufenthalts- bewilligung bei einer kantonalen Behörde hängig. Daher ist trotz der vor- instanzlichen Feststellung eines potenziellen Anspruchs auf eine Bewilli- gung die Wegweisung im Sinne von Art. 44 AsylG anzuordnen (vgl. BVGE 2013/37 E. 4.4 und Urteil BVGer E-381/2013 vom 14. Mai 2013 E. 4.5.2, je m.w.H.).</w:t>
      </w:r>
    </w:p>
    <w:p>
      <w:r>
        <w:rPr>
          <w:b/>
        </w:rPr>
        <w:t>E. 7.4</w:t>
      </w:r>
    </w:p>
    <w:p>
      <w:r>
        <w:t>Vorliegend ist immer noch die Einreichung eines Gesuchs beim zustän- digen kantonalen Migrationsamt möglich. Dieses ist darauf hinzuweisen, dass als Anspruchsgrundlage nebst Art. 44 AIG (Ehegatten und Kinder von Personen mit Aufenthaltsbewilligung) auch Art. 8 EMRK in Betracht kommt, was in seinem Schreiben vom 22. Mai 2023 nicht erwähnt wurde.</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E-3207/2021 Seite 16</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EGMR Saadi gegen Italien vom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8.2.4</w:t>
      </w:r>
    </w:p>
    <w:p>
      <w:r>
        <w:t>Nach dem Gesagten ist der Vollzug der Wegweisung sowohl im Sinne der asyl- als auch der völkerrechtlichen Bestimmungen zulässig.</w:t>
      </w:r>
    </w:p>
    <w:p>
      <w:r>
        <w:t>E-3207/2021 Seite 17</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Nach konstanter Praxis des Bundesverwaltungsgerichts ist in der Türkei nicht auf dem ganzen Staatsgebiet von einer Situation allgemeiner Gewalt oder bürgerkriegsähnlichen Verhältnissen auszugehen, dies auch nicht für Angehörige der kurdischen Ethnie (vgl. das Referenzurteil BVGer E-4103/2024 vom 8. November 2024 E. 13.2).</w:t>
      </w:r>
    </w:p>
    <w:p>
      <w:r>
        <w:rPr>
          <w:b/>
        </w:rPr>
        <w:t>E. 8.3.3</w:t>
      </w:r>
    </w:p>
    <w:p>
      <w:r>
        <w:t>Wie das SEM bereits in seiner Verfügung festgehalten hat, hat der Beschwerdeführer ein breites familiäres Beziehungsnetz. Ausserdem ver- fügt er über einen gymnasialen Abschluss und über viele Jahre Berufser- fahrung in verschiedenen Branchen (A21 F24 ff.). Deshalb ist davon aus- zugehen, dass er nach seiner Rückkehr in die Türkei im Haus seines Vaters in E._______ bei I._______ zumindest vorübergehend über eine gesi- cherte Wohnsituation verfügt und bei Bedarf auf die Unterstützung durch seine Verwandten zurückgreifen kann (A21 F19 ff. und 49).</w:t>
      </w:r>
    </w:p>
    <w:p>
      <w:r>
        <w:rPr>
          <w:b/>
        </w:rPr>
        <w:t>E. 8.3.4</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Aus den Akten ergibt sich, dass beim Beschwerdeführer eine deutliche (…) respektive (…) und eine damit einhergehende Bewegungseinschränkung der der rechten Hüfte besteht (vgl. Bericht von C._______ vom 25. Sep- tember 2020). Eine mögliche Behandlung oder eine Therapie ist in den Ak- ten nicht ersichtlich. Es ist daher davon auszugehen, dass auch aus medi- zinischer Sicht nichts gegen einen Wegweisungsvollzug spricht.</w:t>
      </w:r>
    </w:p>
    <w:p>
      <w:r>
        <w:t>E-3207/2021 Seite 18</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Da das Gesuch um Gewährung der unentgeltlichen Prozessführung mit Instruktionsverfügung vom 6. Au- gust 2021 gutgeheissen wurde und sich gemäss den Akten an den Voraus- setzungen nichts geändert hat, sind keine Verfahrenskosten zu erheben.</w:t>
      </w:r>
    </w:p>
    <w:p>
      <w:r>
        <w:t>(Dispositiv nächste Seite)</w:t>
      </w:r>
    </w:p>
    <w:p>
      <w:r>
        <w:t>E-3207/2021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