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E-3202/2025 vom 3. April 2025</w:t>
      </w:r>
    </w:p>
    <w:p>
      <w:r>
        <w:t>Bundesverwaltungsgericht, 2025-04-03, DE</w:t>
      </w:r>
    </w:p>
    <w:p>
      <w:r>
        <w:rPr>
          <w:b/>
        </w:rPr>
        <w:t xml:space="preserve">Quelle: </w:t>
      </w:r>
      <w:r>
        <w:t>https://mcp.opencaselaw.ch/entscheid/bvger_E-3202_2025_d20250403</w:t>
      </w:r>
    </w:p>
    <w:p>
      <w:r>
        <w:t>FR: TAF E-3202/2025 du 3 avril 2025</w:t>
      </w:r>
    </w:p>
    <w:p>
      <w:r>
        <w:t>IT: TAF E-3202/2025 del 3 aprile 2025</w:t>
      </w:r>
    </w:p>
    <w:p>
      <w:pPr>
        <w:pStyle w:val="Heading2"/>
      </w:pPr>
      <w:r>
        <w:t>Regeste</w:t>
      </w:r>
    </w:p>
    <w:p>
      <w:r>
        <w:t>Asyl und Wegweisung | Asyl und Wegweisung; Verfügung des SEM vom 3. April 2025</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 von Art. 32 VGG liegt nicht vor. Das Bundesver- waltungsgericht ist daher zuständig für die Beurteilung der vorliegenden Beschwerde und entscheidet auf dem Gebiet des Asyls – in der Regel und auch vorliegend – endgültig (Art. 105 AsylG; Art. 83 Bst. d Ziff. 1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somit einzutreten.</w:t>
      </w:r>
    </w:p>
    <w:p>
      <w:r>
        <w:rPr>
          <w:b/>
        </w:rPr>
        <w:t>E. 1.4</w:t>
      </w:r>
    </w:p>
    <w:p>
      <w:r>
        <w:t>Nicht einzutreten ist mangels Rechtschutzinteresses auf den prozessu- alen Antrag um Wiederherstellung der aufschiebenden Wirkung, weil diese der Beschwerde schon von Gesetzes wegen zukommt (Art. 55 Abs. 1 VwVG) und von der Vorinstanz vorliegend nicht entzogen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 tet.</w:t>
      </w:r>
    </w:p>
    <w:p>
      <w:r>
        <w:t>E-3202/2025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die Gefährdung des Leibes, des Lebens oder der Freiheit sowie Massnahmen, die einen unerträglichen psychischen Druck bewirken, eine bestimmte Intensität aufweisen bezie- hungsweise die mit beachtlicher Wahrscheinlichkeit und in absehbarer Zu- kunft begründeter Weise zu befürchten sind oder zugefügt zu werden dro- hen (vgl. BVGE 2011/51 E. 6.1 m.w.H.).</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 ablehnende Verfügung zusammenfas- send damit, dass die vom Beschwerdeführer geltend gemachten Ereig- nisse – Behelligungen seitens des Onkels und des Grossvaters im Zusam- menhang mit der aufgezwungenen Übernahme der Rolle eines Hexers – keine flüchtlingsrelevanten Verfolgungsmassnahmen darstellten. Zudem gehe aus den Akten nicht hervor, dass diese Personen den Beschwerde- führer weiterhin behelligt oder Anstrengungen unternommen hätten, ihn zu töten. Sie seien lediglich wütend gewesen und hätten nach dem Beschwer- deführer gefragt, nachdem er den Sitzungsraum verlassen habe. Das Vor- gehen des Grossvaters und des Onkels würden die Schwelle der flücht- lingsrechtlich relevanten Intensität nicht erreichen. Es sei nicht davon aus- zugehen, dass dem Beschwerdeführer ein menschenwürdiges Leben in Kamerun verunmöglicht oder in unzumutbarer Weise erschwert worden wäre. Im Übrigen handle es sich bei den geltend gemachten Drohungen um gemeinrechtliche Straftaten, die von den kamerunischen Behörden we- der unterstützt noch gebilligt würden. Solche Ereignisse würden von den zuständigen Strafverfolgungsbehörden im Rahmen ihrer Möglichkeiten verfolgt und geahndet. Betroffenen Personen sei es daher möglich und</w:t>
      </w:r>
    </w:p>
    <w:p>
      <w:r>
        <w:t>E-3202/2025 Seite 8 zumutbar, mit rechtlichen Mitteln gegen die geltend gemachten Übergriffe vorzugehen. Es seien keine Hinweise ersichtlich, weshalb der Beschwer- deführer keinen Zugang zum staatlichen Schutz haben sollte oder ihm ein solcher nicht effektiv gewährt würde. Der Umstand, dass dieser der Über- zeugung sei, dass die Polizei dafür nicht zuständig sei und sich für mysti- sche Angelegenheiten nicht interessiere, reiche nicht aus, um dem kame- runischen Staat die Schutzfähigkeit und -willigkeit abzusprechen. Zudem handle es sich bei der Behelligung durch Drittpersonen aus dem Heimat- dorf um eine lokal begrenzte Verfolgung. Der Beschwerdeführer hätte sich durch einen Umzug innerhalb von Kamerun den Behelligungen durch den Onkel und den Grossvater entziehen können. Die eingereichten Beweis- mittel liessen nicht auf eine flüchtlingsrechtlich beachtliche Verfolgung schliessen. Der Wegweisungsvollzug sei zulässig, zumutbar und möglich. Der Be- schwerdeführer sei jung und arbeitsfähig. Er habe eine (…)ausbildung be- gonnen und verfüge über mehrjährige Berufserfahrung in unterschiedli- chen Gelegenheitsarbeiten. Zudem verfüge er über ein solides Bezie- hungsnetz, auf welches er bei einer Rückkehr nach Kamerun, auch im Hin- blick auf seine Gesundheitssituaton, zurückgreifen könne. Bei der Erkrankung an einer Hepatitis B/D Koinfektion handle es sich nicht um eine medizinische Notlage, die einem Wegweisungsvollzug entgegen- stehen würde. Es gebe für das Krankheitsbild Behandlungsmöglichkeiten in Kamerun. Das erforderliche Arzneimittel – Tenofovir – könne via Fach- ärzte in ausgewählten Apotheken in Yaounde, beispielsweise in der Petals Pharmacy, bezogen werden. Die erforderlichen Laborbehandlungen für eine Hepatitis B/D Koinfektion, welche der Beschwerdeführer in der Schweiz alle sechs Monate erhalten habe, würden in Yaounde beispiels- weise im Pasteur Center of Cameroon durchgeführt. Selbst wenn die Be- handlungsmöglichkeiten nicht dem medizinischen Standard der Schweiz entsprechen sollten, dürfte es dem Beschwerdeführer möglich sein, für die längerfristig benötigte medikamentöse Behandlung in Yaounde entspre- chend versorgt zu werden, wozu auf das Urteil des Bundesverwaltungsge- richts D-2689/2018 vom 21. Dezember 2021 E. 7.3.3. verwiesen werde. Der Zugang zur medizinischen Versorgung stehe ihm offen und deren In- anspruchnahme sei zumutbar, nachdem keine aktive Therapie oder häu- fige medikamentöse Interventionen erforderlich seien. Im Falle einer Rück- führung mit dringend behandlungsbedürftigen Erkrankungen, welche kei- nen Unterbruch der Therapie erlauben würden, treffe das SEM in Abstim- mung mit den kantonalen Behörden Vorkehrungen, damit eine</w:t>
      </w:r>
    </w:p>
    <w:p>
      <w:r>
        <w:t>E-3202/2025 Seite 9 Weiterführung der Behandlung gewährleistet sei. Im Übrigen werde auf die Möglichkeit der medizinischen Rückkehrhilfe gemäss Art. 93 Abs. 1 Bst. d AsylG verwiesen.</w:t>
      </w:r>
    </w:p>
    <w:p>
      <w:r>
        <w:rPr>
          <w:b/>
        </w:rPr>
        <w:t>E. 5.2</w:t>
      </w:r>
    </w:p>
    <w:p>
      <w:r>
        <w:t>Der Beschwerdeführer wiederholt in seiner Rechtsmitteleingabe, dass er in Kamerun die Nachfolge seines Grossvaters bei der Hexenkunst an- treten müsste. Wenn seine Onkel und sein Grossvater übernatürliche Ritu- ale an ihm durchführen würden, wäre er nicht mehr die gleiche Person und er müsste an anderen Personen üble Handlungen verrichten. Es sei sein Vater gewesen, welcher die Funktion seines Grossvaters hätte überneh- men sollen. Weil sich der Vater geweigert habe, die schwarze Magie aus- zuüben und dabei gegen die obligatorische Tradition verstossen habe, sei er getötet worden. In der Schweiz fühle sich der Beschwerdeführer sicher und er werde hier auch medizinisch betreut. Er habe im Heimatland nicht über die finanziellen Mittel verfügt, um entsprechende Untersuchungen und Spitalbesuche betreffend seine Hepatitis B/D-Erkrankung vorzuneh- men. Der Beschwerdeführer habe seine Schwester beauftragt, bei der heimatli- chen Polizei eine Anzeige zu erstatten. Die Behörden hätten sich auf den Standpunkt gestellt, sie würden sich nicht mit den betreffenden Angelegen- heiten befassen, nachdem keine Beweise vorliegen würden und der Onkel über viele Beziehungen zur Regierung verfüge.</w:t>
      </w:r>
    </w:p>
    <w:p>
      <w:r>
        <w:rPr>
          <w:b/>
        </w:rPr>
        <w:t>E. 6.1</w:t>
      </w:r>
    </w:p>
    <w:p>
      <w:r>
        <w:t>In Übereinstimmung mit der Vorinstanz kommt das Gericht zum Schluss, dass die Fluchtgründe des Beschwerdeführers den Anforderun- gen an Art. 3 AsylG nicht standhalten. Seine geltend gemachten Behelli- gungen und Drohungen seitens seines Vaters und seines Onkels stellen keine asylbeachtlichen Nachteile dar. Das SEM hat zutreffend auf die man- gelnde Intensität der ausgestossenen Drohungen verwiesen. Auch auf Be- schwerdeebene macht der Beschwerdeführer nicht geltend, dass ihm ab- gesehen von den bereits ausgestossenen Drohungen weitere Nachteile oder Konsequenzen aus seiner Weigerung, die Nachfolge seines Gross- vaters bei der Hexenkunst zu übernehmen, entstanden seien.</w:t>
      </w:r>
    </w:p>
    <w:p>
      <w:r>
        <w:rPr>
          <w:b/>
        </w:rPr>
        <w:t>E. 6.2</w:t>
      </w:r>
    </w:p>
    <w:p>
      <w:r>
        <w:t>Im Weiteren handelt es sich bei den vorgetragenen Behelligungen sei- tens seiner Verwandten um Verfolgungsmassnahmen durch Drittpersonen. Der Beschwerdeführer hat nicht schlüssig dargelegt, dass ihm seitens der kamerunischen Behörden aus einem asylbeachtlichen Motiv der erforder- liche Schutz nicht gewährt worden wäre, wenn er sich darum bemüht hätte.</w:t>
      </w:r>
    </w:p>
    <w:p>
      <w:r>
        <w:t>E-3202/2025 Seite 10 Das SEM hat zu Recht darauf hingewiesen, dass es ausserhalb der Mög- lichkeiten eines Staates liegt, jeden denkbaren Übergriff durch Drittperso- nen präventiv zu verhindern. In der Beschwerde wird explizit ausgeführt, dass die Behörden die durch die Schwester erstattete Anzeige nicht an Hand genommen hätten, weil zu wenig Beweise vorliegen würden. Dass der Onkel angeblich massgebliche Beziehungen zur kamerunischen Re- gierung unterhalten und die Polizeibehörde deshalb untätig geblieben sein soll, stellt lediglich eine nachträglich vorgebrachte, unbelegte Behauptung dar, die nicht durch weitere Vorbringen oder Beweismittel gestützt wird. Auch die Erwägung des SEM, wonach es sich bei den Nachstellungen der Verwandten um lokale Verfolgungen durch Drittpersonen gehandelt habe, ist zu bestätigen. Der Beschwerdeführer hat weder im vorinstanzlichen Ver- fahren noch auf Beschwerdestufe überzeugend dargelegt, dass ihm ein Umzug in einen anderen Teil seines Heimatstaates nicht möglich und zu- mutbar gewesen wäre, um sich den Behelligungen seitens seiner Ver- wandten zu entziehen.</w:t>
      </w:r>
    </w:p>
    <w:p>
      <w:r>
        <w:rPr>
          <w:b/>
        </w:rPr>
        <w:t>E. 6.3</w:t>
      </w:r>
    </w:p>
    <w:p>
      <w:r>
        <w:t>In der Beschwerde wird ausgeführt, der Vater des Beschwerdeführers habe sich geweigert, die Nachfolge des Grossvaters als Hexer zu überneh- men, worauf der Vater getötet worden sei. Dieses Vorbringen wurde im vorinstanzlichen Verfahren nicht geltend gemacht und ist deshalb als nach- geschoben zu qualifizieren. Zum Tod seines Vaters hat der Beschwerde- führer einzig vorgetragen, sein Vater sei gestorben, als er selbst – der Be- schwerdeführer – noch «im Bauch meiner Mama» gewesen sei. Zum Tod seiner Mutter habe man ihm gesagt, diese sei krank gewesen; zu den Um- ständen des Todes seines Vaters habe man ihm nichts erzählt (vgl. SEM- Verfahren […]-[Akte]-27, Antworten 42 und 43).</w:t>
      </w:r>
    </w:p>
    <w:p>
      <w:r>
        <w:rPr>
          <w:b/>
        </w:rPr>
        <w:t>E. 6.4</w:t>
      </w:r>
    </w:p>
    <w:p>
      <w:r>
        <w:t>Andere Asylgründe hat der Beschwerdeführer nicht geltend gemacht.</w:t>
      </w:r>
    </w:p>
    <w:p>
      <w:r>
        <w:t>Das Bundesverwaltungsgericht kommt zusammenfassend zum Schluss, dass es dem Beschwerdeführer nicht gelungen ist, mit überwiegender Wahrscheinlichkeit darzutun, dass er in flüchtlingsrechtlich relevanter Weise in Kamerun verfolgt wurde oder dort eine künftige Verfolgung zu be- fürchten hätte.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(Art.44 AsylG).</w:t>
      </w:r>
    </w:p>
    <w:p>
      <w:r>
        <w:t>E-3202/2025 Seite 11</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ausländischen Person in den Heimat-, Herkunfts- oder einen Drittstaat entgegenstehen (Art. 83 Abs.3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Art. 3 des Übereinkommens vom 10. De- zember 1984 gegen Folter und andere grausame, unmenschliche oder er- niedrigende Behandlung oder Strafe (FoK, SR 0.105) und der Praxis zu Art. 3 EMRK (SR 0.101) darf niemand der Folter oder unmenschlicher oder erniedrigender Strafe oder Behandlung unterworfen werden.</w:t>
      </w:r>
    </w:p>
    <w:p>
      <w:r>
        <w:rPr>
          <w:b/>
        </w:rPr>
        <w:t>E. 8.3.4</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w:t>
      </w:r>
    </w:p>
    <w:p>
      <w:r>
        <w:t>E-3202/2025 Seite 12 verankerte Grundsatz der Nichtrückschiebung im vorliegenden Verfahren keine Anwendung finden. Eine Rückkehr des Beschwerdeführers nach Ka- merun ist demnach unter dem Aspekt von Art. 5 AsylG rechtmässig.</w:t>
      </w:r>
    </w:p>
    <w:p>
      <w:r>
        <w:rPr>
          <w:b/>
        </w:rPr>
        <w:t>E. 8.3.5</w:t>
      </w:r>
    </w:p>
    <w:p>
      <w:r>
        <w:t>Sodann ergeben sich weder aus den Aussagen des Beschwerdefüh- rers noch aus den Akten Anhaltspunkte dafür, dass er für den Fall einer Ausschaffung nach Kamerun dort mit beachtlicher Wahrscheinlichkeit einer nach Art. 3 EMRK oder Art. 1 FoK verbotenen Strafe oder Behandlung aus- gesetzt wäre. Gemäss Praxis des Europäischen Gerichtshofes für Men- schenrechte (EGMR) sowie jener des UN-Anti-Folterausschusses müsste er eine konkrete Gefahr im Sinne eines «real risk» nachweisen oder glaub- haft machen, dass ihm im Fall einer Rückschiebung Folter oder unmensch- liche Behandlung drohen würde (vgl. Urteil des EGMR Saadi gegen Italien 28. Februar 2008, Grosse Kammer, 37201/06, §§ 124–127 m.w.H.). Dies ist ihm nicht gelungen. Auch die allgemeine Menschenrechtssituation in Kamerun lässt den Wegweisungsvollzug zum heutigen Zeitpunkt nicht als unzulässig erscheinen. Nach dem Gesagten ist der Vollzug der Wegwei- sung sowohl im Sinne der asyl- als auch der völkerrechtlichen Bestimmun- 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Trotz politischer und interethnischer Spannungen herrscht in Kame- run keine Situation von Krieg, Bürgerkrieg oder allgemeiner Gewalt, die sich über das ganze kamerunische Staatsgebiet erstrecken würde und eine Wegweisung dorthin grundsätzlich unzumutbar erscheinen liesse (vgl. etwa die Urteile des BVGer D-1808/2025 vom 15. April 2025 E. 8.4.2 mit weiteren Verweisen auf E-932/2021 vom 11. Oktober 2023 E. 6.4.2 und E-1747/2020 vom 4. August 2022 E. 10.2). Die humanitäre und sicher- heitspolitische Lage in den englischsprachigen Regionen gilt zwar als in- stabil; die Zahl der Konfliktvorfälle ist seit Mitte 2022 jedoch signifikant zu- rückgegangen (vgl. Urteil des BVGer D-3229/2021 vom 16. August 2024 E. 8.4.2 m.H.). Der Beschwerdeführer lebte in F._______, in der franzö- sischsprachigen Region Littoral (vgl. Akte 27, Antworten 15 und 18). Dieses Gebiet ist vom Konflikt um die englischsprachigen Regionen nicht direkt</w:t>
      </w:r>
    </w:p>
    <w:p>
      <w:r>
        <w:t>E-3202/2025 Seite 13 betroffen. Eine Wegweisung dorthin erweist sich somit aufgrund der allge- meinen Lage als zumutbar.</w:t>
      </w:r>
    </w:p>
    <w:p>
      <w:r>
        <w:rPr>
          <w:b/>
        </w:rPr>
        <w:t>E. 8.4.3</w:t>
      </w:r>
    </w:p>
    <w:p>
      <w:r>
        <w:t>Auch aus individueller Sicht spricht nichts gegen einen Vollzug der Wegweisung. Der Beschwerdeführer verfügt über eine gewisse Schulbil- dung, hat eine Ausbildung als (…) begonnen und hat mehrere Gelegen- heitsarbeiten verrichtet. Er hat zudem mehrere Verwandte in F._______, zu welchen er Kontakte unterhält (vgl. Akte 27, Antworten 19, 22, 23, 33 ff. und 44-48). Vor diesem Hintergrund ist davon auszugehen, dass es ihm möglich sein wird, sich mithilfe seiner Familienangehörigen und seines so- zialen Netzwerkes in Kamerun zu reintegrieren und zur Bestreitung seines Lebensunterhalts einer Erwerbstätigkeit nachzugehen.</w:t>
      </w:r>
    </w:p>
    <w:p>
      <w:r>
        <w:rPr>
          <w:b/>
        </w:rPr>
        <w:t>E. 8.4.4</w:t>
      </w:r>
    </w:p>
    <w:p>
      <w:r>
        <w:t>Auch die Erkrankung an Hepatitis B/D spricht für sich alleine nicht gegen die Zumutbarkeit des Wegweisungsvollzuges. So hat das SEM auf konkrete Behandlungsmöglichkeiten dieser Erkran- kung und auf die Erhältlichkeit des vom Beschwerdeführer benötigten Me- dikamentes Tenofovir in Yaounde hingewiesen. In der Beschwerde wird nicht bestritten, dass entsprechende Behandlungsmöglichkeiten bestehen. Gemäss Angaben des kamerunischen Gesundheitsministeriums aus dem Jahr 2024 existieren landesweit 19 «centres de traitement agréés» und zwei «centres de dispensation» zur Behandlung von Hepatitis-Erkrankun- gen (vgl. Ministère de la Santé Publique [Cameroun], Lutte contre les Hé- patites Virales La prévention et la vaccination , comme moyens sûrs d'att- eindre l’objectif global d’élimination 2030., 30.07.2024, https://www.minsante.cm/site/?q=fr/content/lutte-contre-les-h%C3%A9pa- tites-virales-la-pr%C3%A9vention-et-la-vaccination-comme-moyens- s%C3%BBrs). Das staatliche Centre Pasteur du Cameroun (CPC) enga- giert sich gemäss eigenen Angaben seit Jahrzehnten für die Bekämpfung von Viruserkrankungen. Das CPC hat seinen Hauptsitz in der Hauptstadt Yaounde und verfügt gemäss eigenen Informationen über eine "Annexe" in der nördlichen Stadt Garoua, eine "antenne […] pour le prélèvement et la collecte des échantillons" in der Hafenmetropole Douala und ein "centre de prélèvement" in Ngousso, einem Stadtteil in Yaounde (vgl: Centre Pasteur du Cameroun [CPC], Lutte contre les hépatites : la contribution du Centre Pasteur du Cameroun (CPC), 14.10.2022, https://www.pasteur- yaounde.org/index.php/fr/echos-du-cpc/987-e-la-contribution-du-centre- pasteur-du-cameroun-cpc, sowie: Catalogue des Analyses Médicales et</w:t>
      </w:r>
    </w:p>
    <w:p>
      <w:r>
        <w:t>E-3202/2025 Seite 14 vaccination CPC – Yaoundé, 2024, https://www.pasteur-yaounde.org/fi- les/catalogue_cpc_24.pdf). Der Zugang zur medikamentösen Behandlung von Hepatitis B mit den Me- dikamenten Tenofovir oder Entécavir ist in Kamerun – als Generika – grundsätzlich gegeben; die Behandlung soll zu einem subventionierten und erschwinglichen Preis von 2000 Francs CFA pro Monat (2023) angeboten werden, was rund 3 CHF entspricht. Viel teurer als die Medikamente sollen indessen die nötigen Untersuchungen sein. Gemäss einer 2024 veröffent- lichten Studie hängt der Zugang zu einer Hepatitis-B-Behandlung in Kame- run auch davon ab, ob eine behandelnde Einrichtung erreicht werden kann und ob die – nicht subventionierten – Labortests durch die Patient/in be- zahlt werden können (vgl. zum Ganzen: Center for Disease Analysis (CDA) Foundation: List of Countries Which Have Access to Generic Medicines for Hepatitis B: https://cdafound.org/list-of-hbv-access-countries/; Échos Santé, Hépatites virales: Les experts d’Afrique subsaharienne se réunis- sent à Douala du 26 au 27 mai 2023, 25.05.2023, https://echosante.info/hepatites-virales-les-experts-dafrique-subsahari- enne-se-reunissent-a-douala-du-26-au-27-mai-2023/; OANDA-Währungs- umrechner, Wechselkurs XAF-CHF vom 23.05.2023, https://www.o- anda.com/currency-converter/de/?from=XAF&amp;to=CHF&amp;amount; Tazin- keng, Nkengeh N. et al., Costs of Community-Based Viral Hepatitis Scree- ning in Cameroon Using Point-of-Care Technologies, in: Open Forum In- fectious Diseases, 11(7), 2024, https://pmc.ncbi.nlm.nih.gov/artic- les/PMC11249968/pdf/ofae378.pdf, World Health Organization (WHO), Global hepatitis report 2024: Action for access in low- and middle-income countries, 09.04.2024, https://iris.who.int/bitstream/handle- /10665/376461/9789240091672-eng.pdf?sequence=1; sowie: APMnews, Hépatites virales : en Afrique, seuls 1% des malades ont accès aux anti- viraux, 08.03.2021, https://www.sfmu.org/fr/actualites/actualites-de-l-ur- gences/hepatites-virales-en-afrique-seuls-1-des-malades-ont-acces-aux- antiviraux/new_id-/67185, alle zitierten internet-links abgerufen am 06.06.2025). Bei einer Rückkehr des Beschwerdeführers nach Kamerun kann angenom- men werden, dass ihm die Behandlungsmöglichkeiten für seine Erkran- kung inklusive Arzneimittel zugänglich sind. Zudem ist davon auszugehen, dass es ihm zumutbar ist, die entsprechenden Laboruntersuchungen in Yaounde, etwa 180 km von seiner Heimatgegend F._______ entfernt (Au- tofahrt von rund 3 ½ Stunden) in Anspruch zu nehmen, nachdem er ge- mäss eigenen Angaben bereits vor seiner Ausreise «manchmal nach</w:t>
      </w:r>
    </w:p>
    <w:p>
      <w:r>
        <w:t>E-3202/2025 Seite 15 Douala und Yaounde» gegangen sei (vgl. Akte 27, Antwort 3) und somit die Reise von seinem Wohnort nach Yaounde bereits mehrmals unternommen hat. Nachdem die Schwester bereits die Ausreise des Beschwerdeführers finanziert haben soll (vgl. Akte 27, Antworten 54 und 71), kann davon aus- gegangen werden, dass diese über finanzielle Mittel verfügt und den Be- schwerdeführer bei Bedarf auch weiterhin, insbesondere bei seiner medi- zinischen Behandlung, unterstützen würde. Angesichts seiner individuellen Situation erscheint es somit unwahrschein- lich, dass der Beschwerdeführer bei seiner Rückkehr nach Kamerun in eine existenzbedrohende Lage geraten wird.</w:t>
      </w:r>
    </w:p>
    <w:p>
      <w:r>
        <w:rPr>
          <w:b/>
        </w:rPr>
        <w:t>E. 8.4.5</w:t>
      </w:r>
    </w:p>
    <w:p>
      <w:r>
        <w:t>Nach dem Gesagten ist der Vollzug der Wegweisung auch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der rechtserhebliche Sachverhalt richtig sowie vollständig feststellt (Art. 106 Abs. 1 AsylG; Art. 49 VwVG) und – soweit überprüfbar – angemessen ist. Die Beschwerde ist abzuweisen.</w:t>
      </w:r>
    </w:p>
    <w:p>
      <w:r>
        <w:rPr>
          <w:b/>
        </w:rPr>
        <w:t>E. 10.1</w:t>
      </w:r>
    </w:p>
    <w:p>
      <w:r>
        <w:t>Die Beschwerde ist angesichts der vorstehenden Erwägungen als aussichtslos zu qualifizieren. Die Gesuche um Gewährung der unentgeltli- chen Prozessführung und um amtliche Rechtsverbeiständung im Sinne von Art. 65 Abs. 1 VwVG und Art. 102m AsylG sind deshalb ungeachtet der mit Fürsorgebestätigung der Gemeinde O._______ vom 29. April 2025 be- legten prozessualen Bedürftigkeit abzuweisen. Der Antrag auf den Verzicht der Erhebung eines Kostenvorschusses wird mit dem vorliegenden Urteil gegenstandslos.</w:t>
      </w:r>
    </w:p>
    <w:p>
      <w:r>
        <w:rPr>
          <w:b/>
        </w:rPr>
        <w:t>E. 10.2</w:t>
      </w:r>
    </w:p>
    <w:p>
      <w:r>
        <w:t>Bei diesem Ausgang des Verfahrens sind die Kosten von Fr. 750.– dem Beschwerdeführer aufzuerlegen (Art. 1–3 des Reglements vom</w:t>
      </w:r>
    </w:p>
    <w:p>
      <w:r>
        <w:t>E-3202/2025 Seite 16 21. Februar 2008 über die Kosten und Entschädigungen vor dem Bundes- verwaltungsgericht [VGKE, SR 173.320.2]; Art. 63 Abs. 1 VwVG). (Dispositiv nächste Seite)</w:t>
      </w:r>
    </w:p>
    <w:p>
      <w:r>
        <w:t>E-3202/2025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