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E-31/2017 vom 2. Oktober 2019</w:t>
      </w:r>
    </w:p>
    <w:p>
      <w:r>
        <w:t>Bundesverwaltungsgericht, 2019-10-02, DE</w:t>
      </w:r>
    </w:p>
    <w:p>
      <w:r>
        <w:rPr>
          <w:b/>
        </w:rPr>
        <w:t xml:space="preserve">Quelle: </w:t>
      </w:r>
      <w:r>
        <w:t>https://mcp.opencaselaw.ch/entscheid/bvger_E-31_2017</w:t>
      </w:r>
    </w:p>
    <w:p>
      <w:r>
        <w:t>FR: TAF E-31/2017 du 2 octobre 2019</w:t>
      </w:r>
    </w:p>
    <w:p>
      <w:r>
        <w:t>IT: TAF E-31/2017 del 2 ottobre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3.3</w:t>
      </w:r>
    </w:p>
    <w:p>
      <w:r>
        <w:t>Dass die Gesuche des Beschwerdeführers um unentgeltliche Prozessführung und Beiordnung eines amtlichen Rechtsbeistandes gutgeheissen wurden, die Beschwerde also im Zeitpunkt der Beschwerdeerhebung als nicht aussichtslos eingestuft wurde (vgl. Art. 65 Abs. 1 VwVG), steht einer Abweisung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(Urteil des BVGer E-8098/2015 vom 26. April 2016 E. 2.2.2). Dies ist vorliegend der Fall.</w:t>
      </w:r>
    </w:p>
    <w:p>
      <w:r>
        <w:rPr>
          <w:b/>
        </w:rPr>
        <w:t>E. 4.1</w:t>
      </w:r>
    </w:p>
    <w:p>
      <w:r>
        <w:t>In der Beschwerde werden verschiedene formelle Rügen erhoben, die vorab zu beurteilen sind, da sie allenfalls geeignet sein könnten, eine Kassation der vorinstanzlichen Verfügung zu bewirken. Der Beschwerdeführer rügt eine Verletzung des rechtlichen Gehörs, des Willkürverbots, eine Verletzung von Treu und Glauben sowie der Pflicht zur vollständigen und richtigen Abklärung des rechtserheblichen Sachverhalts (Untersuchungsprinzip).</w:t>
      </w:r>
    </w:p>
    <w:p>
      <w:r>
        <w:rPr>
          <w:b/>
        </w:rPr>
        <w:t>E. 4.2</w:t>
      </w:r>
    </w:p>
    <w:p>
      <w:r>
        <w:t>Der Verletzung des Willkürverbots und des Gebots von Treu und Glauben (Art. 9 BV) kommen im vorliegenden Verfahren keine eigenständige Bedeutung zu. Der Beschwerdeführer beruft sich nur in Verbindung mit anderen Bestimmungen auf das Willkürverbot und das Verbot der Verletzung von Treu und Glauben. Vor diesem Hintergrund enthält sich das Bundesverwaltungsgericht im Folgenden der eigenständigen Prüfung einer Verletzung von Art. 9 BV.</w:t>
      </w:r>
    </w:p>
    <w:p>
      <w:r>
        <w:rPr>
          <w:b/>
        </w:rPr>
        <w:t>E. 4.3</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unter anderem an der Feststellung des Sachverhaltes mitzuwirken und in der Anhörung die Asylgründe darzulegen (vgl.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4.4</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4.5</w:t>
      </w:r>
    </w:p>
    <w:p>
      <w:r>
        <w:t>Der Beschwerdeführer rügt eine unvollständige Sachverhaltsabklärung, da die Vorinstanz nicht geprüft habe, ob ihm in individueller Hinsicht aufgrund seiner illegalen Ausreise eine Verfolgung in seinem Heimatland drohe. Sie habe weiter nicht abgeklärt, ob er finanziell in der Lage wäre, die Diasporasteuer zu bezahlen. Zudem stütze sich die Vorinstanz bei der Neubeurteilung der Lage in Eritrea allein auf den von ihr verfassten Bericht Focus Eritrea. Der Bericht sei widersprüchlich und erfülle nicht die COI-Standards für die Verwendung von Herkunftsländerinformationen. Er macht ferner geltend, die Befragung sei mit lediglich 45 Minuten zu kurz ausgefallen, sei unter Zeitdruck erfolgt und er sei nicht zu den Asylgründen befragt worden. Die Frage der Zulässigkeit der Praxisänderung der Vorinstanz bezüglich der flüchtlingsrechtlichen Beurteilung der illegalen Ausreise aus Eritrea ist vom Bundesverwaltungsgericht im Referenzurteil D-7898/2015 vom 30. Januar 2017 E. 4.6-5.1 mittlerweile geklärt worden. Das Gericht kommt zum Schluss, dass allein aufgrund einer illegalen Ausreise keine begründete Furcht vor asylrechtlich beachtlicher Verfolgung angenommen werden kann. Demzufolge ist auch das in diesem Zusammenhang gerügte Willkürverbot nicht verletzt. Die Befragung ist zwar eher kurz ausgefallen. Durch Nachfragen wurde dem Beschwerdeführer hingegen die Möglichkeit gegeben, gerade auch zu den Asylgründen, weitere Ausführungen zu machen. Zudem ist nicht ersichtlich, dass er unterbrochen oder angehalten wurde, sich kurz zu halten. Zu den Asylgründen wurde er zwar nicht unter Punkt 1.14.04 sondern an einer anderen Stelle befragt. Dies stellt jedoch keinen formellen Mangel dar. Alleine der Umstand, dass die Vorinstanz einer anderen Linie folgt als vom Beschwerdeführer vertreten und aus sachlichen Gründen auch zu einer anderen Würdigung der Vorbringen gelangt als vom Beschwerdeführer verlangt, bedeutet noch keine ungenügende Sachverhaltsfeststellung. Der rechtserhebliche Sachverhalt wurde von der Vorinstanz richtig und vollständig festgestellt. Soweit sich die Kritik des Beschwerdeführers auf die Beweiswürdigung bezieht, ist in den nachfolgenden Erwägungen darauf einzugehen. Demzufolge liegt auch keine Verletzung der vollständigen und richtigen Abklärung des Sachverhalts vor.</w:t>
      </w:r>
    </w:p>
    <w:p>
      <w:r>
        <w:rPr>
          <w:b/>
        </w:rPr>
        <w:t>E. 4.6</w:t>
      </w:r>
    </w:p>
    <w:p>
      <w:r>
        <w:t>Der Beschwerdeführer begründet die Rüge der Verletzung des rechtlichen Gehörs damit, es sei anlässlich der Befragung zu Übersetzungsfehlern und Missverständnissen gekommen. Die Rüge ist unbegründet, hat er doch in der Befragung erklärt, er verstehe den Dolmetscher gut. Im Protokoll lassen sich auch keine Hinweise finden, wonach entsprechende Verständigungsprobleme bestanden hätten. Schliesslich wurde dem Beschwerdeführer das Protokoll rückübersetzt und er bestätigte dessen Inhalt unterschriftlich als richtig und vollständig. Soweit sich die Kritik des Beschwerdeführers auf die Beweiswürdigung bezieht, ist in den nachfolgenden Erwägungen darauf einzugehen.</w:t>
      </w:r>
    </w:p>
    <w:p>
      <w:r>
        <w:rPr>
          <w:b/>
        </w:rPr>
        <w:t>E. 4.7</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die Angaben des Beschwerdeführers zur Fluchtmöglichkeit aus dem Fahrzeug und seine Zeitangaben zur Desertion und zu seiner Ausreise aus Eritrea seien widersprüchlich. Die beiden Haftaufenthalte und die Probleme mit den Vorgesetzten habe er an der Befragung nicht erwähnt. Zudem vermöge er seine Rückkehr nach C._______, seine Zeit dort, die Flucht und seine Ankunft zu Hause bei seiner Mutter weder ausführlich noch detailreich zu schildern. Es sei nicht glaubhaft, dass er den Nationaldienst verweigert und aus dem Nationaldienst desertiert sei. Demnach habe er nicht gegen die Proclamation on National Service von 1995 verstossen. Die illegale Ausreise sei nicht asylrelevant. Der Wegweisungsvollzug sei zulässig, zumutbar und möglich.</w:t>
      </w:r>
    </w:p>
    <w:p>
      <w:r>
        <w:rPr>
          <w:b/>
        </w:rPr>
        <w:t>E. 6.2</w:t>
      </w:r>
    </w:p>
    <w:p>
      <w:r>
        <w:t>Der Beschwerdeführer macht geltend, er sei bei seiner Flucht gestresst gewesen, weshalb er sich nicht genau an den zeitlichen Ablauf erinnern könne. Es sei nicht ersichtlich, inwiefern sich seine Aussagen zur Fluchtmöglichkeit aus dem Fahrzeug nicht decken würden. Seine Angaben zu seiner Flucht aus dem Militärbus, seiner Ankunft zu Hause bei seiner Mutter, der Begegnung mit dem Schlepper, seiner Ausreise aus Eritrea und der Suche nach ihm durch zwei Soldaten seien detailreich und plausibel. Das Nachreichen seiner eritreischen Identitätskarte im Original spreche für seine Glaubwürdigkeit und seine Bereitschaft, der Mitwirkungspflicht nachzukommen. Das Bundesverwaltungsgericht gehe davon aus, dass eine illegale Ausreise aus Eritrea als subjektiver Nachfluchtgrund anzusehen sei (Urteil des BVGer E-2537/2018 vom 17. Mai 2016 E. 5.2 in fine). Die neue Praxis der Vorinstanz verstosse gegen übergeordnetes Recht, weshalb er als Flüchtling vorläufig aufzunehmen sei. Der Wegweisungsvollzug sei unzulässig.</w:t>
      </w:r>
    </w:p>
    <w:p>
      <w:r>
        <w:rPr>
          <w:b/>
        </w:rPr>
        <w:t>E. 6.3</w:t>
      </w:r>
    </w:p>
    <w:p>
      <w:r>
        <w:t>Die Vorinstanz führte in ihrer Vernehmlassung aus, der Beschwerdeführer habe in der Befragung zu allen wesentlichen Punkten Gelegenheit gehabt, sich zu äussern. Zur Frage der Zwangs- und Pflichtarbeit im Rahmen des Militärdienstes habe das Bundesverwaltungsgericht im Urteil D-6906/2016 vom 8. Dezember 2016 festgestellt, dass der befürchtete Einzug in den Nationaldienst keine konventionswidrige Behandlung darstelle.</w:t>
      </w:r>
    </w:p>
    <w:p>
      <w:r>
        <w:rPr>
          <w:b/>
        </w:rPr>
        <w:t>E. 6.4</w:t>
      </w:r>
    </w:p>
    <w:p>
      <w:r>
        <w:t>In seiner Replik machte der Beschwerdeführer zusätzlich geltend, die inzwischen erfolgte Praxisänderung mit Referenzurteil des Bundesverwaltungsgerichts D-7898/2015 vom 30. Januar 2017 sei nicht zu monieren, rechtfertige aber, auf seinen gestellten Eventualantrag auf vorläufige Aufnahme als Flüchtling zurückzukommen. Durch die Inhaftierung seiner Schwester weise er respektive seine Familie ein besonders gefährdetes Profil auf, weshalb er bei seiner Rückkehr nach Eritrea mit flüchtlingsrechtlich relevanten Verfolgungshandlungen rechnen müsse. Beim Urteil des Bundesverwaltungsgerichts D-6906/2016 vom 8. Dezember 2016 handle es sich lediglich um einen Anwendungsfall und nicht um einen Grundsatzentscheid. Es sei davon auszugehen, dass das Bundesverwaltungsgericht wie im Referenzurteil D-7898/2015 vom 30. Januar 2017 angekündigt worden sei, die Frage, ob der eritreische Nationaldienst Zwangsarbeit im Sinne von Art. 4 EMRK darstelle, erst noch prüfen werde.</w:t>
      </w:r>
    </w:p>
    <w:p>
      <w:r>
        <w:rPr>
          <w:b/>
        </w:rPr>
        <w:t>E. 6.5</w:t>
      </w:r>
    </w:p>
    <w:p>
      <w:r>
        <w:t>Im Schreiben vom 3. September 2018 erklärte der Beschwerdeführer zudem, seine Schwester sei aufgrund der Probleme, welche sie seinetwegen gehabt habe und weil sie später auch in den Militärdienst einberufen worden sei, aus Eritrea geflohen und lebe nun in Norwegen. Seine Mutter sei nach der Ausreise seiner Schwester erneut von den eritreischen Behörden aufgesucht und eine Woche inhaftiert worden. Sie sei mittlerweile in den Sudan geflohen. Seine Freundin habe die Grundausbildung in C._______ absolviert und sei nach dem Urlaub nicht nach C._______ zurückgekehrt. Sie sei nach Äthiopien geflüchtet. Während seiner Haft in E._______ sei er durch Armfesseln am rechten Arm und durch Schläge am linken Knie verletzt worden. Aufgrund dieser Verletzungen sei er in medizinischer Behandlung gewesen. Die genannten Ereignisse würden für den Wahrheitsgehalt seiner Aussagen sprechen. Er habe mit seiner Desertion die Dienstpflicht verletzt, weshalb von einer begründeten Furcht im Sinne von Art. 3 AsylG ausgegangen werden können. Es sei davon auszugehen, dass die eritreischen Behörden ihn bereits vor der Ausreise im Visier gehabt hätten. Nebst der illegalen Ausreise seien weitere Faktoren vorhanden, welche ihn in den Augen der eritreischen Behörden als missliebige Person erscheinen lassen würden. Mittlerweile seien auch seine Mutter und seine Schwester den eritreischen Behörden negativ aufgefallen. Bei seiner Rückkehr nach Eritrea drohe ihm deshalb aufgrund seines geschärften Profils eine flüchtlingsrechtlich relevante politisch motivierte Bestrafung.</w:t>
      </w:r>
    </w:p>
    <w:p>
      <w:r>
        <w:rPr>
          <w:b/>
        </w:rPr>
        <w:t>E. 7</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(vgl. zum Ganzen Entscheidungen und Mitteilungen der ehemaligen Asylrekurskommission [EMARK] 2006 Nr. 3; bestätigt im Urteil des BVGer E-1740/2016 vom 9. Februar 2018 E. 5.1). Der Vorinstanz ist darin zuzustimmen, dass die Zeitangaben des Beschwerdeführers zahlreiche Unstimmigkeiten aufweisen. In der Anhörung gab er an, er sei im Juli 2014 vom Transportfahrzeug auf dem Weg nach D._______ geflohen und im September 2014 sei er aus Eritrea ausgereist. An anderer Stelle führte er aus, er habe sich nach der Flucht ungefähr drei Wochen zu Hause aufgehalten, bevor er aus Eritrea ausgereist sei. In der Befragung gab er hingegen an, im Oktober 2014 habe er in C._______ an einer Versammlung teilgenommen und im November 2014 sei er aus Eritrea ausgereist. Auf die Widersprüche angesprochen, war es ihm nicht möglich, diese aufzulösen. Bereits der als einschneidend zu taxierende Moment der Flucht weist einen wesentlichen Widerspruch auf. In der Befragung erklärte der Beschwerdeführer, er sei vom Fahrzeug abgesprungen als dieses einen Zwischenstopp gemacht habe. Anlässlich der Anhörung meinte er hingegen, er sei aus dem Fahrzeug geflohen, als dieses die Fahrt aufgrund eines geplatzten Reifens verlangsamt habe. Des Weiteren ist nicht nachvollziehbar, dass der Beschwerdeführer die Kernvorbringen wie die Probleme mit den Vorgesetzten, die beiden Inhaftierungen aufgrund zweier missliebiger Äusserungen bei Versammlungen in C._______, die Suche nach ihm in Eritrea eine Woche vor seiner Ausreise und die Festnahme seiner Schwester für zwei Wochen nach seiner Ausreise in der Befragung mit keinem Wort erwähnte. Auf Nachfrage nach seinen Asylgründen gab er anlässlich der Befragung lediglich an, er habe weitere Asylgründe und nannte sodann einzig die Belastung durch die verschiedenen Arbeiten. Der Erklärung des Beschwerdeführers, er habe diese Vorbringen wegen der Kürze der Befragung nicht erwähnt, kann nicht gefolgt werden. Zudem widersprach sich der Beschwerdeführer selbst in der Anhörung hinsichtlich der Dauer der ersten Inhaftierung, indem zunächst von einer Woche und später hingegen von zwei Wochen die Rede war. Seine Angaben sind somit insgesamt als unglaubhaft zu betrachten. Daran vermögen auch die nachträglich eingereichten Beweismittel und das eingereichte Schreiben nichts zu ändern. Das Foto des Beschwerdeführers von seinem rechten Arm, die Zeichnung des angeblichen Hergangs der Verletzung und der Arztbericht vom 15. Januar 2016 vermögen Verletzungen während der Haft nicht zu belegen. Aufgrund der Unglaubhaftigkeit seiner Asylgründe ist auch die darauf beruhende Inhaftierung seiner Mutter, ihre Ausreise aus Eritrea sowie die Ausreise seiner Schwester und seiner Freundin aufgrund behördlicher Probleme wegen ihm unglaubhaft. Der Beschwerdeführer vermochte die Ungereimtheiten nicht zu erklären. Aus dem Umstand, dass er im militärdienstpflichtigen Alter ist, kann jedoch entgegen der in der Beschwerdeeingabe vertretenen Auffassung nicht per se geschlossen werden, dass er desertiert ist; es ist durchaus denkbar, dass er vom Nationaldienst suspendiert oder ordentlich daraus entlassen wurde (vgl. u.a. Urteil des BVGer E-2730/2017 vom 21. August 2018 E. 5.1). Es ist somit davon auszugehen, dass der Beschwerdeführer von den eritreischen Behörden nicht als Dienstverweigerer angesehen wird.</w:t>
      </w:r>
    </w:p>
    <w:p>
      <w:r>
        <w:rPr>
          <w:b/>
        </w:rPr>
        <w:t>E. 8.1</w:t>
      </w:r>
    </w:p>
    <w:p>
      <w:r>
        <w:t>Das Bundesverwaltungsgericht kam im Referenzurteil D-7898/2015 vom 30. Januar 2017 nach einer eingehenden Lageanalyse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8.2</w:t>
      </w:r>
    </w:p>
    <w:p>
      <w:r>
        <w:t>Das Bundesverwaltungsgericht stützte mit obigem Urteil die Praxisänderung der Vorinstanz, wonach die illegale Ausreise aus Eritrea ohne weitere Anknüpfungspunkte keine Asylrelevanz aufweist. Gemäss den vorangegangenen Erwägungen vermochte der Beschwerdeführer nicht glaubhaft zu machen, dass er aus dem Militärdienst desertiert und danach verfolgt worden ist. Es ist somit davon auszugehen, dass nebst der illegalen Ausreise keine zusätzlichen Anknüpfungspunkte vorliegen, welche ihn in den Augen des eritreischen Regimes als missliebige Person erscheinen lassen könnten, beziehungsweise zu einer Schärfung seines Profils und dadurch zu einer flüchtlingsrelevanten Verfolgungsgefahr führen könnten. Dem Beschwerdeführer ist es somit nicht gelungen, eine relevante Verfolgungsgefahr im Sinne von Art. 3 respektive Art. 54 AsylG darzutun. Die Vorinstanz hat seine Flüchtlingseigenschaft zu Recht verneint.</w:t>
      </w:r>
    </w:p>
    <w:p>
      <w:r>
        <w:rPr>
          <w:b/>
        </w:rPr>
        <w:t>E. 9</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Die Wegweisung wurde zu Recht angeordnet.</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10.2.1</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10.2.2</w:t>
      </w:r>
    </w:p>
    <w:p>
      <w:r>
        <w:t>Gemäss Art. 25 Abs. 3 BV, Art. 3 FoK und Art. 3 EMRK darf niemand der Folter oder unmenschlicher oder erniedrigender Strafe oder Behandlung unterworfen werden.</w:t>
      </w:r>
    </w:p>
    <w:p>
      <w:r>
        <w:rPr>
          <w:b/>
        </w:rPr>
        <w:t>E. 10.2.3</w:t>
      </w:r>
    </w:p>
    <w:p>
      <w:r>
        <w:t>Das Bundesverwaltungsgericht klärte im GrundsatzurteilBVGE 2018 VI/4 die Frage der Zulässigkeit des Wegweisungsvollzugs bei drohender Einziehung in den eritreischen Nationaldienst unter den Aspekten des Zwangsarbeitsverbots (Art. 4 Abs. 2 EMRK), des Folterverbots und der unmenschlichen und erniedrigenden Behandlung (Art. 3 EMRK). Das Bundesverwaltungsgericht stellte fest, die Bemessung der Dienstdauer und die Gewährung von Urlauben im eritreischen Nationaldienst seien für die Einzelperson kaum vorhersehbar. Die durchschnittliche Dienstdauer lasse sich nicht genau beziffern, auszugehen sei jedoch davon, dass sie zwischen fünf und zehn Jahren betrage und in Einzelfällen darüber hinausgehen könne. Die Lebensbedingungen gestalteten sich sowohl in der Grundausbildung als auch im militärischen und im zivilen Nationaldienst schwierig; der Nationaldienstsold reiche kaum aus, um den Lebensunterhalt zu decken. Darüber hinaus komme es im eritreischen Nationaldienst - insbesondere in der Grundausbildung und im militärischen Nationaldienst - zu Misshandlungen und sexuellen Übergriffen. Die Bedingungen im Nationaldienst seien folglich grundsätzlich als Zwangsarbeit im Sinn von Art. 4 Abs. 2 EMRK zu qualifizieren. Für die Annahme der Unzulässigkeit des Wegweisungsvollzugs reiche diese Einschätzung jedoch nicht aus. Vielmehr wäre hierfür erforderlich, dass durch die Einziehung in den eritreischen Nationaldienst das ernsthafte Risiko einer schwerwiegenden Verletzung von Art. 4 Abs. 2 EMRK bestünde, mithin der Kerngehalt dieser Bestimmung verletzt würde. Eine solche Situation liege indessen nicht vor. Nicht erstellt sei zudem, dass die berichteten Misshandlungen und sexuellen Übergriffe derart systematisch stattfänden, dass jede Nationaldienstleistende und jeder Nationaldienstleistende dem ernsthaften Risiko ausgesetzt wäre, selbst solche Übergriffe zu erleiden (vgl. a.a.O. E. 6.1, insbes. 6.1.5).</w:t>
      </w:r>
    </w:p>
    <w:p>
      <w:r>
        <w:rPr>
          <w:b/>
        </w:rPr>
        <w:t>E. 10.2.4</w:t>
      </w:r>
    </w:p>
    <w:p>
      <w:r>
        <w:t>Bei Personen, die noch keinen Dienst geleistet haben, ohne davon befreit worden zu sein, insbesondere Personen, die vor Vollendung des 18. Altersjahres aus Eritrea ausgereist sind, ist davon auszugehen, dass sie bei einer Rückkehr eingezogen würden. Anders ist die Gefahr aber bei Personen einzuschätzen, die ihre Dienstpflicht bereits erfüllt haben, da es regelmässig zu Entlassungen aus dem Dienst kommt. Insbesondere bei Personen, die erst nach Leistung ihrer Dienstpflicht ausgereist sind - was bei Personen, die erst im Alter von Mitte 20 oder älter aus Eritrea ausgereist sind, anzunehmen ist -, ist im Falle der Rückkehr nicht von einer konkreten Gefahr des erneuten Einzugs in den Nationaldienst oder der Bestrafung wegen Missachtung einer Dienstpflicht auszugehen. Eine Haftstrafe wegen Nichtleistung des Dienstes haben nach Ansicht des Bundesverwaltungsgerichts Personen, die erst nach Dienstleistung ausgereist sind, nicht zu gewärtigen. Bei Personen, die ihren Dienst bereits geleistet haben, ist auch nicht mit überwiegender Wahrscheinlichkeit davon auszugehen, dass sie bei einer Rückkehr nach Eritrea erneut eingezogen werden (Referenzurteil des BVGer D-2311/2016 vom 17. August 2017 E. 13.3).</w:t>
      </w:r>
    </w:p>
    <w:p>
      <w:r>
        <w:rPr>
          <w:b/>
        </w:rPr>
        <w:t>E. 10.2.5</w:t>
      </w:r>
    </w:p>
    <w:p>
      <w:r>
        <w:t>Gemäss Praxis des Europäischen Gerichtshofes für Menschenrechte (EGMR) müsste der Beschwerdeführer mit Blick auf Art. 3 EMRK eine konkrete Gefahr ("real risk") nachweisen oder glaubhaft machen, dass ihm im Fall einer Rückschiebung Folter oder unmenschliche Behandlung drohen würde (vgl. EGMR [Grosse Kammer], Saadi gegen Italien, Urteil vom 28. Februar 2008, Nr. 37201/06, §§ 124-127 m.w.H.). Im Grundsatzurteil BVGE 2018 VI/4 wurde diesbezüglich ausgeführt, dass keine hinreichenden Belege dafür existieren, Misshandlungen und sexuelle Übergriffe würden im Nationaldienst derart flächendeckend stattfinden, dass jede Dienstleistende und jeder Dienstleistender dem ernsthaften Risiko ausgesetzt wäre, selbst solche Übergriffe zu erleiden. Es besteht daher kein ernsthaftes Risiko einer Verletzung von Art. 3 EMRK im Falle einer Einziehung in den eritreischen Nationaldienst (vgl. E. 6.1.6).</w:t>
      </w:r>
    </w:p>
    <w:p>
      <w:r>
        <w:rPr>
          <w:b/>
        </w:rPr>
        <w:t>E. 10.2.6</w:t>
      </w:r>
    </w:p>
    <w:p>
      <w:r>
        <w:t>Im vorliegenden Fall konnte der Beschwerdeführer nicht glaubhaft machen, dass er zum Zeitpunkt seiner Ausreise im November 2014 aus dem Nationaldienst desertiert ist. Es ist davon auszugehen, dass er aus anderen Gründen aus dem Nationaldienst entlassen oder davon befreit worden ist und diesen nicht ohne Bewilligung abgebrochen hat. Aus den Akten ergeben sich keine weiteren Gründe für die Annahme der Unzulässigkeit des Wegweisungsvollzugs. Der Wegweisungsvollzug ist folglich als zulässig zu betrachten.</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10.3.1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10.3.2</w:t>
      </w:r>
    </w:p>
    <w:p>
      <w:r>
        <w:t>Beim Beschwerdeführer handelt es sich um einen jungen Mann mit einer zwölfjährigen Schulbildung sowie einer Ausbildung als Schreiner. Es ist davon auszugehen, dass er bei einer Rückkehr selbst für seinen Lebensunterhalt aufkommen kann. An der Angabe, seine Schwester und Mutter seien unter anderem aufgrund behördlicher Probleme wegen ihm ausgereist, ist wegen der Unglaubhaftigkeit seiner Aussagen Zweifel angebracht. Aber selbst wenn dies zutreffen sollte, verfügt er über weitere Verwandte in Eritrea, welche ihn nötigenfalls bei der Wiedereingliederung unterstützen könnten. Der Vollzug der Wegweisung erweist sich somit auch in individueller Hinsicht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Art. 1-3 des Reglements vom 21. Februar 2008 über die Kosten und Entschädigungen vor dem Bundesverwaltungsgericht [VGKE, SR 173.320.2]). Indes wurde ihm mit Zwischenverfügung vom 6. Januar 2017 die unentgeltliche Prozessführung gewährt und eine amtliche Rechtsbeiständin bestellt. Dem Beschwerdeführer sind deshalb trotz Unterliegens keine Verfahrenskosten aufzuerlegen. Es sind somit keine Verfahrenskosten zu erheben.</w:t>
      </w:r>
    </w:p>
    <w:p>
      <w:r>
        <w:rPr>
          <w:b/>
        </w:rPr>
        <w:t>E. 12.2</w:t>
      </w:r>
    </w:p>
    <w:p>
      <w:r>
        <w:t>Der ehemalige Rechtsvertreter des Beschwerdeführers, RA Aleksandar Rusev, reichte eine Honorarnote in der Höhe von Fr. 4'289.- (inklusive Auslagen und Mehrwertsteuerzuschlag) ein. Aus der Honorarnote ist ersichtlich, dass ein Stundenansatz von Fr. 250.- verrechnet wurde. Das Bundesgericht geht bei anwaltlicher Vertretung bei amtlicher Vertretung durch eine Rechtsberatungsstelle in der Regel von einem Stundenansatz von Fr. 200.- aus (vgl. Art. 12 i.V.m. Art. 10 Abs. 2 VGKE). Das Honorar ist entsprechend zu kürzen und auf Fr. 1'944.- festzusetzen. Hinzuzurechnen ist der Aufwand für das Schreiben vom 3. September 2018. Die jetzige Rechtsvertreterin, RA Raffaella Massara, hat dafür keine Kostennote eingereicht. Der Aufwand lässt sich allerdings aufgrund der Akten zuverlässig abschätzen (Art. 14 Abs. 2 VGKE). In Anwendung der massgeblichen Bemessungsfaktoren (vgl. Art. 8-11 VGKE) ist das Honorar auf Fr. 216.- (inkl. Auslagen) festzusetzen. Da der Honoraranspruch von RA Aleksandar Rusev bei seiner damaligen Arbeitgeberin, der Berner Rechtsberatungsstelle, verblieben ist, ist RA Raffaella Massara insgesamt ein Honorar von Fr. 2'160.-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