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E-319/2021 vom 27. Januar 2021</w:t>
      </w:r>
    </w:p>
    <w:p>
      <w:r>
        <w:t>Bundesverwaltungsgericht, 2021-01-27, DE</w:t>
      </w:r>
    </w:p>
    <w:p>
      <w:r>
        <w:rPr>
          <w:b/>
        </w:rPr>
        <w:t xml:space="preserve">Quelle: </w:t>
      </w:r>
      <w:r>
        <w:t>https://mcp.opencaselaw.ch/entscheid/bvger_E-319_2021</w:t>
      </w:r>
    </w:p>
    <w:p>
      <w:r>
        <w:t>FR: TAF E-319/2021 du 27 janvier 2021</w:t>
      </w:r>
    </w:p>
    <w:p>
      <w:r>
        <w:t>IT: TAF E-319/2021 del 27 gennaio 2021</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1.5</w:t>
      </w:r>
    </w:p>
    <w:p>
      <w:r>
        <w:t>Die Rechtsbegehren und die Begründung beschränken sich vorliegend auf die Frage des Vollzugs der Wegweisung (Dispositiv-Ziffern 3 und 4), weshalb einzig zu prüfen ist, ob der Wegweisungsvollzug zu Recht angeordnet worden oder ob an der Stelle des Vollzugs eine vorläufige Aufnahme anzuordnen ist. Hinsichtlich der Frage der Wegweisung und des Wegweisungsvollzugs hat die Vorinstanz eine materielle Prüfung vorgenommen, weshalb das Bundesverwaltungsgericht diese Punkte insoweit ohne Einschränkung prüft.</w:t>
      </w:r>
    </w:p>
    <w:p>
      <w:r>
        <w:rPr>
          <w:b/>
        </w:rPr>
        <w:t>E. 2</w:t>
      </w:r>
    </w:p>
    <w:p>
      <w:r>
        <w:t>Die Kognition des Bundesverwaltungsgerichts und die zulässigen Rügen richten sich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2013/37 E. 4.4; 2009/50 E. 9, je m.w.H.). Auch kein anderer Grund nach Art. 32 Abs. 1 Asylverordnung 1 über Verfahrensfragen (AsylV1; SR 142.311) ist ersichtlich. Die Wegweisung wurde demnach zu Recht angeordnet.</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Vorliegend ist der Wegweisungsvollzug in Bezug auf Griechenland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Drittstaat entgegenstehen (Art. 83 Abs. 3 AIG). Gemäss Art. 83 Abs. 4 AIG kann der Vollzug für Ausländerinnen und Ausländer unzumutbar sein, wenn sie aufgrund von Situationen wie Krieg, Bürgerkrieg, allgemeiner Gewalt und medizinischer Notlage konkret gefährdet sind.</w:t>
      </w:r>
    </w:p>
    <w:p>
      <w:r>
        <w:rPr>
          <w:b/>
        </w:rPr>
        <w:t>E. 5.2</w:t>
      </w:r>
    </w:p>
    <w:p>
      <w:r>
        <w:t>Gemäss Art. 6a AsylG besteht zugunsten sicherer Drittstaaten - wie Griechenland einer ist (vgl. E. 4.2)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5.3</w:t>
      </w:r>
    </w:p>
    <w:p>
      <w:r>
        <w:t>Das Gericht geht in konstanter Rechtsprechung grundsätzlich davon aus, dass Griechenland als Signatarstaat der EMRK, der FoK und der FK sowie des Zusatzprotokolls der FK vom 31. Januar 1967 (SR 0.142.301) seinen entsprechenden völkerrechtlichen Verpflichtungen nachkommt. Das Vorliegen eines Vollzugshindernisses unter dem Aspekt der Zulässigkeit bei Personen, denen von den griechischen Behörden ein Schutzstatus verliehen wurde, wird vom Bundesverwaltungsgericht praxisgemäss nur unter sehr strengen Voraussetzungen bejaht. Das Gericht anerkennt, dass die Lebensbedingungen in Griechenland schwierig sind. Dennoch ist gemäss Rechtsprechung diesbezüglich nicht von einer unmenschlichen oder entwürdigenden Behandlung im Sinne von Art. 3 EMRK respektive einer existenziellen Notlage auszugehen (so insb. Urteil des BVGer D-559/2020 vom 13. Februar 2020 E. 8.2 m.w.H. [als Referenzurteil publiziert]). Der Beschwerdeführer macht im Wesentlichen geltend, dass Asylsuchende nach Erhalt eines Schutzstatus keine minimalen Unterstützungsleistungen mehr erhalten und die Rechte und Schutzmassnahmen, die in der Genfer Flüchtlingskonvention garantiert seien, aufgrund der katastrophalen Situation in Griechenland untergraben und nicht gewährt würden. Dieser Einschätzung folgt das Gericht nicht. Es ist nicht zu erwarten, dass die neue Gesetzeslage vom März 2020 generell und bezüglich des Beschwerdeführers persönlich ein "real risk" bewirken würde, unweigerlich einer menschenrechtswidrigen Lebenssituation ausgesetzt zu werden. In Bezug auf die neue Rechts- und Sachlage in Griechenland ist nicht davon auszugehen, dass Griechenland sich in einen Widerspruch zu seinen völkerrechtlichen Verpflichtungen begeben wird. Abgesehen davon kann etwa auf das Urteil des Bundesverwaltungsgerichts E-2508/2020 vom 24. September 2020 verwiesen werden, dem ebenfalls die Vorbringen zur Beurteilung zugrunde lagen, in Griechenland hätten anerkannte Schutzberechtigte keinen Zugang zu Arbeit oder zu Sozialleistungen, erhielten keinerlei Unterstützung bei der Suche nach einer Wohnung und müssten gleich nach ihrer Anerkennung die Flüchtlingsunterkünfte verlassen, weshalb ihnen die Obdachlosigkeit drohe und ihnen der Zugang zu entsprechenden Leistungen durch überhöhte formelle Anforderungen illusorisch gemacht würde. Weiter wurde in diesem Verfahren vorgebracht, Griechenland habe seine Asylpolitik in jüngster Zeit erneut verschärft, wovon auch die Ankündigung des Migrationsministers, sämtliche finanzielle Unterstützung für anerkannte Flüchtlinge komplett einzustellen, zeuge. Auch in diesem Urteil ging das Gericht nicht davon aus, die bekannten Unzulänglichkeiten würden in einer Weise auftreten, welche darauf schliessen liesse, Griechenland sei grundsätzlich nicht gewillt oder nicht fähig, Schutzberechtigten die ihnen zustehenden Rechte und Ansprüche zu gewähren, beziehungsweise dass diese bei Bedarf nicht auf dem Rechtsweg durchgesetzt werden könnten (vgl. a.a.O. E. 6). Dies ist auch vorliegend zu bestätigen. Im Falle einer Verletzung der Garantien der EMRK steht zudem gestützt auf Art. 34 EMRK letztlich nach wie vor der Rechtsweg an den EGMR offen (vgl. Urteil des BVGer D-559/2020 vom 13. Februar 2020 E. 8.2). Der Beschwerdeführer hat nicht erwähnt, dass er bei den griechischen Behörden um entsprechenden Schutz ersucht habe. Ausserdem ist nicht ersichtlich, dass er rechtlich gegen eine Verweigerung von Unterstützungsleistungen vorgegangen wäre. Aufgrund der Akten liegen folglich keine hinreichenden Anhaltspunkte dafür vor, dass für den Beschwerdeführer persönlich ein "real risk" bestehen würde, bei einer Rückkehr nach Griechenland dort einer nach Art. 3 EMRK oder Art. 1 FoK verbotenen Strafe oder Behandlung ausgesetzt zu werden. Die blosse Möglichkeit, in nicht absehbarer Zeit aus nicht vorausschaubaren Gründen in eine derart missliche Lebenssituation getrieben zu werden, die einer Aussetzung einer existenziellen Notlage und andauernden menschenrechtswidrigen Behandlung gleichkäme, vermag die Schwelle zu einem entsprechenden "real risk" nicht zu erreichen. Auch hat der Beschwerdeführer hinsichtlich seines Gesundheitszustands und der in Griechenland allenfalls benötigten medizinischen Infrastruktur nicht glaubhaft machen können, dass ihm dort eine ernsthafte, rapide und irreversible Verschlechterung seiner Lage, verbunden mit übermässigem Leiden oder einer bedeutenden Verkürzung der Lebenserwartung, drohen würde. Gemäss Praxis des EGMR kann der Vollzug der Wegweisung eines abgewiesenen Asylsuchenden mit gesundheitlichen Problemen im Einzelfall einen Verstoss gegen Art. 3 EMRK darstellen; hierfür sind jedoch ganz aussergewöhnliche Umstände Voraussetzung (vgl. Urteil Paposhvili gegen C._______ vom 13. Dezember 2016, 41738/10 §183). Eine solche Situation ist vorliegend nicht gegeben. Griechenland verfügt als EU-Staat über eine hinreichende medizinische Infrastruktur für die vorliegend ausgewiesenen Gesundheitsbeschwerden. Das Land hat sich, wie im Urteil E-3110/2020 des BVGer vom 24. Juni 2020 ausführlich dargelegt worden ist (auf welche Erwägungen an dieser Stelle verwiesen werden kann [vgl. a.a.O. E. 7.4 S. 13 f.]), völkerrechtlich verpflichtet, Asylsuchenden und ausländischen Personen mit einem Schutzstatus die erforderlichen medizinischen Behandlungen zur Verfügung zu stellen. Der bedauerliche aktuelle Gesundheitszustand des Beschwerdeführers vermag die Annahme der Unzulässigkeit des Wegweisungsvollzugs nicht zu rechtfertigen. Der Beschwerdeführer ist gehalten, diese ihm zustehenden Rechte einzufordern und nötigenfalls auf dem Rechtsweg durchzusetzen. Folglich erweist sich der Vollzug als zulässig.</w:t>
      </w:r>
    </w:p>
    <w:p>
      <w:r>
        <w:rPr>
          <w:b/>
        </w:rPr>
        <w:t>E. 5.4</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in Anbetracht der gegenwärtigen Asylpolitik Griechenlands - auf seine diesbezügliche Einschätzung, welche periodisch zu überprüfen ist (vgl. Art. 83 Abs. 5bis AIG), denn bisher auch nicht zurückgekommen. Die Vorinstanz hat zutreffend auf die Verpflichtungen Griechenlands gegenüber Schutzberechtigten bezüglich Unterbringung, medizinischer Versorgung, Sozialhilfe und Erwerbstätigkeit hingewiesen, welche sich insbesondere aus der Qualifikationsrichtlinie sowie aus der Flüchtlingskonvention ergeben. Es bestehen keine verdichteten Hinweise darauf, Griechenland würde dem Beschwerdeführer dauerhaft die ihm gemäss der Richtlinie zustehenden minimalen Lebensbedingungen vorenthalten und ihn einer existenziellen Notlage aussetzen. Entgegen den Einwänden des Beschwerdeführers geht das Bundesverwaltungsgericht nach wie vor davon aus, dass Personen mit Schutzstatus griechischen Bürgerinnen und Bürgern in Bezug auf Fürsorge, den Zugang zu Gerichten und den öffentlichen Schulunterricht respektive mit anderen Ausländern und Ausländerinnen beispielsweise in Bezug auf Erwerbstätigkeit oder die Gewährung einer Unterkunft gleichgestellt sind (vgl. Art. 16-24 FK). Die Schutzberechtigten können sich auf die Garantien in der Qualifikationsrichtlinie berufen, insbesondere die Regeln betreffend den Zugang von Personen mit Schutzstatus zu Beschäftigung (Art. 26), zu Bildung (Art. 27), zu Sozialhilfeleistungen (Art. 29), zu Wohnraum (Art. 32) und zu medizinischer Versorgung (Art. 30). Es darf inskünftig vom Beschwerdeführer erwartet werden, sich bei Unterstützungsbedarf an die griechischen Behörden zu wenden und die erforderliche Hilfe nötigenfalls auf dem Rechtsweg einzufordern. Es ist zwar durchaus möglich, dass ihm - als Analphabeten - der Zugang zu innerstaatlichen Instanzen nicht mühelos alleine gelingt, obschon es sich bei Griechenland um einen Rechtsstaat handelt, welcher an die Qualifikationsrichtlinie gebunden ist. Aber es gibt unterstützende Dienste wie beispielsweise Nichtregierungsorganisationen, die ihm dabei behilflich sein können. Auch wenn also eine adäquate Eingliederung des Beschwerdeführers in die sozialen Strukturen Griechenlands als anerkannter Flüchtling mit nicht zu verkennenden Erschwernissen verbunden ist, vermögen die Vorbringen die hohen Anforderungen an eine konkrete Gefährdung nicht zu erfüllen. Dem zu den Akten gereichten medizinischen Bericht vom (...) Januar 2021 ist zu entnehmen, dass der Beschwerdeführer medikamentös behandelt wird. Inwiefern er psychiatrische Unterstützung benötigt, wird in der Beschwerde nicht weiter ausgeführt. Es sind den Akten keine Hinweise darauf zu entnehmen, dass eine adäquate Behandlung in Griechenland nicht gegeben wäre. Die mit dem Vollzug der Wegweisung beauftragten schweizerischen Behörden werden die griechischen Behörden vor der Durchführung der Wegweisung über die besonderen medizinischen Bedürfnisse des Beschwerdeführers zu informieren und diesen Umständen bei der Bestimmung geeigneter Vollzugsmodalitäten Rechnung zu tragen haben. Der Beschwerdeführer ist seinerseits gehalten, bei der Vorbereitung seiner Rückkehr mit den Vollzugsbehörden zu kooperieren, was seine geordnete und gut vorbereitete Rückkehr erleichtern würde. Es steht ihm auch frei, von den Möglichkeiten der Rückkehrhilfe Gebrauch zu machen (vgl. Art. 93 Abs. 1 Bst. d AsylG, Art. 75 der der Asylverordnung 2 vom 11. August 1999 [AsylV 2, SR 142.312]). Ohne die psychischen Leiden des Beschwerdeführers und seine persönlichen Schwierigkeiten bei einer Rückkehr zu verkennen, ist aufgrund der Aktenlage zusammenfassend nicht davon auszugehen, er gerate bei einer Rückkehr nach Griechenland zwangsläufig in eine seine Existenz gefährdende Situation, die als konkrete Gefährdung im Sinn von Art. 3 EMRK oder Art. 83 Abs. 4 AIG zu werten wäre. Nach dem Ausgeführten erweisen sich die Vorbringen des Beschwerdeführers gegen den Wegweisungsvollzug unter dem Aspekt der Zumutbarkeit ebenfalls als unbegründet.</w:t>
      </w:r>
    </w:p>
    <w:p>
      <w:r>
        <w:rPr>
          <w:b/>
        </w:rPr>
        <w:t>E. 5.5</w:t>
      </w:r>
    </w:p>
    <w:p>
      <w:r>
        <w:t>Aufgrund dieser Erwägungen erweist sich der Wegweisungsvollzug als zulässig und zumutbar. Dem Beschwerdeführer ist es demnach nicht gelungen, die Vermutung umzustossen, wonach Griechenland seinen völkerrechtlichen Verpflichtungen nachkommt und ein Wegweisungsvollzug in diesen EU-Mitgliedstaat auch zumutbar ist. Es besteht kein Anlass zur Einholung individueller Garantien betreffend adäquate Unterbringung und medizinische Betreuung (vgl. Urteil E-2169/2020 des BVGer vom 13. Mai 2020, E. 8.4 ). Der entsprechende Eventualantrag, ist abzuweisen.</w:t>
      </w:r>
    </w:p>
    <w:p>
      <w:r>
        <w:rPr>
          <w:b/>
        </w:rPr>
        <w:t>E. 5.6</w:t>
      </w:r>
    </w:p>
    <w:p>
      <w:r>
        <w:t>Der Vollzug der Wegweisung ist schliesslich nach Art. 83 Abs. 2 AIG möglich, da die griechischen Behörden einer Rückübernahme des Beschwerdeführers ausdrücklich zugestimmt haben, er dort über eine Aufenthaltsbewilligung verfügt und den Akten keine Hinweise auf eine Reiseunfähigkeit zu entnehmen sind. Der gesundheitlichen Situation des Beschwerdeführers kann bei der Ausgestaltung der Vollzugsmodalitäten angemessen Rechnung getragen werden. Entgegen der Einschätzung der Rechtsvertretung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um ein bloss temporäres Vollzugshindernis, welchem somit im Rahmen der Vollzugsmodalitäten durch die kantonalen Behörden Rechnung zu tragen ist, indem etwa der Zeitpunkt des Vollzugs der Situation in Griechenland angepasst wird.</w:t>
      </w:r>
    </w:p>
    <w:p>
      <w:r>
        <w:rPr>
          <w:b/>
        </w:rPr>
        <w:t>E. 5.7</w:t>
      </w:r>
    </w:p>
    <w:p>
      <w:r>
        <w:t>Zusammenfassend hat das SEM zu Recht den Wegweisungsvollzug nach Griechenland als zulässig, zumutbar und möglich bezeichnet, weshalb die Anordnung der vorläufigen Aufnahme ausser Betracht fällt.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Der Antrag auf Verzicht auf die Erhebung eines Kostenvorschusses erweist sich mit vorliegendem Urteil als gegenstandslos.</w:t>
      </w:r>
    </w:p>
    <w:p>
      <w:r>
        <w:rPr>
          <w:b/>
        </w:rPr>
        <w:t>E. 7.2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des Begehrens, unbesehen der finanziellen Verhältnisse des Beschwerdeführers, als aussichtlos erwiesen hat. Demzufolge sind die Verfahrenskosten in der Höhe von Fr. 750.- dem Beschwerdeführer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