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E-319/2019 vom 11. November 2020</w:t>
      </w:r>
    </w:p>
    <w:p>
      <w:r>
        <w:t>Bundesverwaltungsgericht, 2020-11-11, DE</w:t>
      </w:r>
    </w:p>
    <w:p>
      <w:r>
        <w:rPr>
          <w:b/>
        </w:rPr>
        <w:t xml:space="preserve">Quelle: </w:t>
      </w:r>
      <w:r>
        <w:t>https://mcp.opencaselaw.ch/entscheid/bvger_E-319_2019</w:t>
      </w:r>
    </w:p>
    <w:p>
      <w:r>
        <w:t>FR: TAF E-319/2019 du 11 novembre 2020</w:t>
      </w:r>
    </w:p>
    <w:p>
      <w:r>
        <w:t>IT: TAF E-319/2019 del 11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ihrer Verfügung führte die Vorinstanz Folgendes aus:</w:t>
      </w:r>
    </w:p>
    <w:p>
      <w:r>
        <w:rPr>
          <w:b/>
        </w:rPr>
        <w:t>E. 3.1.1</w:t>
      </w:r>
    </w:p>
    <w:p>
      <w:r>
        <w:t>Es gebe Anlass zu Zweifeln an den vom Beschwerdeführer vorgebrachten Aktivitäten für die LTTE in den Jahren 2004 bis 2005. Es erstaune, dass er zwar Fotos seines Onkels, nicht aber solche seiner eigenen kulturellen Aktivitäten für die LTTE habe einreichen können, zumal er angegeben habe, es gebe viele gemeinsam Aufnahmen von ihm und seinem Onkel. Seine Aussagen zum Verbleib dieser Fotos würden nicht überzeugen. Ferner sei auch die vom Beschwerdeführer aus seinem Engagement für die LTTE abgeleitete Verfolgung durch die sri-lankischen Sicherheitskräfte als unglaubhaft zu erachten. Er habe bei der BzP angegeben, zur Befragung im Jahr 2007 von den Sicherheitskräften ins Camp mitgenommen worden zu sein, während er in der Anhörung zu Protokoll gegeben habe, sich nach Erhalt einer Vorladung selber ins Camp begeben zu haben. Zudem habe er bei der BzP vorgebracht, sein Vater sei einige Tage später ebenfalls zu einer Befragung mitgenommen worden; in der Anhörung habe er jedoch ausgesagt, der Vater sei am selben Tag wie er befragt worden. Widersprüchliche Aussagen habe der Beschwerdeführer schliesslich auch zum Zeitpunkt der geschilderten Flugreise nach Colombo gemacht. Diese Ungereimtheiten habe er nicht überzeugend auszuräumen vermocht. Seine widersprüchlichen, ungereimten und unsubstanziierten Aussagen würden zum Schluss führen, dass es sich hierbei um einen konstruierten Sachverhalt handle. Im Weiteren erscheine es angesichts des erheblichen Verfolgungsinteresses der sri-lankischen Behörden und Sicherheitskräfte an LTTE-Unterstützern als unwahrscheinlich, dass der Beschwerdeführer wiederholt mitgenommen und befragt, aber trotzdem immer wieder frei-gelassen worden sei. Dies ergebe auch vor dem Hintergrund, dass er anschliessend angeblich wiederholt zu Hause aufgesucht worden sei, keinen Sinn. Ebenso habe der Beschwerdeführer das plötzliche Verfolgungsinteresse der Behörden an ihm im Jahre 2016 nicht plausibel zu erklären vermocht. Falls ein solches aufgrund neuer Erkenntnisse aufgekommen wäre, wäre er nicht ohne vertiefte Untersuchungsmassnahmen wieder auf freien Fuss gesetzt worden. Die realitätsfremden Angaben des Beschwerdeführers zu seiner Verfolgungssituation würden die Folgerung stützen, dass die angebliche Verfolgung in seinem Heimatstaat wegen Kontakten zu den LTTE nicht glaubhaft sei.</w:t>
      </w:r>
    </w:p>
    <w:p>
      <w:r>
        <w:rPr>
          <w:b/>
        </w:rPr>
        <w:t>E. 3.1.2</w:t>
      </w:r>
    </w:p>
    <w:p>
      <w:r>
        <w:t>Die eingereichten Beweismittel vermöchten an dieser Einschätzung nichts zu ändern. Der Arztbericht betreffend den Vater des Beschwerdeführers enthalte keine Aussagen zu den Ursachen der festgestellten Verletzungen, weshalb diesem Dokument kein Beweiswert in Bezug auf eine Verfolgung in Sri Lanka beigemessen werden könne. Ebenso sei durch das Arztzeugnis seines Bruders nicht belegt, dass dieser von Angehörigen der sri-lankischen Sicherheitskräfte zusammengeschlagen worden sei. Betreffend den Hinweis der Hilfswerksvertretung (HWV) bei der Anhörung auf eine Traumatisierung des Beschwerdeführers und das eingereichte psychiatrische Zeugnis sei festzustellen, dass er nicht glaubhaft gemacht habe, bei einer Mitnahme durch die sri-lankischen Sicherheitskräfte gefoltert worden zu sein. Eine Traumatisierung durch die allgemeine Bürgerkriegslage in Sri Lanka und die Flucht ins Vanni-Gebiet könne zwar nicht ausgeschlossen werden. Die Aussagefähigkeit des Beschwerdeführers scheine aber nicht eingeschränkt gewesen zu sein; er habe seine Asylgründe flüssig, zeitlich geordnet und inhaltlich stimmig schildern können. Weder der Arztbericht noch die Beobachtungen der HWV würden eine Rechtfertigung oder Erklärung der Widersprüche und Ungereimtheiten in seinen Asyl-vorbringen liefern.</w:t>
      </w:r>
    </w:p>
    <w:p>
      <w:r>
        <w:rPr>
          <w:b/>
        </w:rPr>
        <w:t>E. 3.1.3</w:t>
      </w:r>
    </w:p>
    <w:p>
      <w:r>
        <w:t>Da der Beschwerdeführer nicht glaubhaft habe darlegen können, in der Vergangenheit wegen einer tatsächlichen oder vermeintlichen LTTE-Unterstützung asylrelevanter Verfolgung ausgesetzt gewesen zu sein, könne er auch keine Furcht vor einer entsprechenden Verfolgung in Zukunft geltend machen. Im Weiteren sei aufgrund der Aktenlage nicht von einem intensiven oder exponierten exilpolitischen Engagement des Beschwerdeführers auszugehen. Die eingereichten Fotos würden ihn nur bei massentypischen Aktivitäten ohne besondere Funktion zeigen. Demnach sei auch hieraus nicht auf eine begründete Furcht vor asylrelevanter Verfolgung im Falle einer Rückkehr nach Sri Lanka zu schliessen. Zwar würden die sri-lankischen Behörden gegenüber zurückkehrenden Person tamilischer Ethnie erhöhte Wachsamkeit zeigen. Die ethnische Zugehörigkeit des Beschwerdeführers und seine Landesabwesenheit seien aber nicht per se geeignet, Verfolgungsmassnahmen auszulösen. Eine zu erwartende Befragung, die allfällige Eröffnung eines Strafverfahrens wegen der illegalen Ausreise sowie Kontrollmassnahmen am Herkunftsort würden auch keine asylrelevante Verfolgung darstellen. Es sei nicht davon auszugehen, dass der Beschwerdeführer von den Behörden als Person eingestuft werde, die besonders enge Beziehungen zu den LTTE gepflegt habe.</w:t>
      </w:r>
    </w:p>
    <w:p>
      <w:r>
        <w:rPr>
          <w:b/>
        </w:rPr>
        <w:t>E. 3.1.4</w:t>
      </w:r>
    </w:p>
    <w:p>
      <w:r>
        <w:t>Der Europäische Gerichtshof für Menschenrechte (EGMR) habe mehrfach festgestellt, es sei nicht in genereller Weise davon auszugehen, dass zurückkehrenden Tamilinnen und Tamilen in Sri Lanka eine unmenschliche Behandlung drohe; zudem würden sich weder aus den Aussagen des Beschwerdeführers noch aus den Akten Anhaltspunkte dafür ergeben, dass ihm eine durch Art. 3 EMRK verbotene Strafe oder Behandlung drohe. Er verfüge in seinem Herkunftsort im District G._______ über ein tragfähiges familiäres Beziehungsnetz und gemäss seinen Angaben habe seine Familie nie wirtschaftliche Probleme gehabt. Aufgrund dessen sowie der persönlichen Fertigkeiten des Beschwerdeführers seien die Voraussetzungen für einen erfolgreichen Aufbau einer wirtschaftlichen Existenz gegeben. Der Wegweisungsvollzug des jungen, gesunden und alleinstehenden Beschwerdeführers erweise sich demnach auch als zumutbar.</w:t>
      </w:r>
    </w:p>
    <w:p>
      <w:r>
        <w:rPr>
          <w:b/>
        </w:rPr>
        <w:t>E. 3.2.1</w:t>
      </w:r>
    </w:p>
    <w:p>
      <w:r>
        <w:t>In der Beschwerde wurde zum Sachverhalt ergänzend ausgeführt, der Onkel des Beschwerdeführers sei auch international vernetzt gewesen und habe gut über (...) der LTTE Bescheid gewusst. Es sei davon auszugehen, dass die sri-lankischen Behörden über die Tätigkeit des Onkels und dessen Umfeld genau im Bilde seien. Er (Beschwerdeführer) habe zahlreiche freundschaftliche Kontakte zu Freunden seines Onkels gepflegt. Das plötzliche Wiederauftauchen der CID-Agenten im Jahre 2016 sei darauf zurückzuführen gewesen, dass in den Jahren zuvor zahlreiche ehemalige LTTE-Mitglieder zum sri-lankischen Militär übergelaufen seien und diesem - teilweise unter Folter - Informationen preisgegeben hätten. Darunter sei ein Mann namens Q._______ gewesen, welcher auch im (...) der LTTE tätig gewesen sei und viel über seine Familie gewusst habe. Dass die sri-lankischen Sicherheitskräfte auch nach dem erneuten Verhör im Jahr 2016 nicht von ihm abgelassen hätten, sei auf zwei Ereignisse zurückzuführen: Einerseits sei im (...) 2016 ein ranghohes ehemaliges LTTE-Mitglied festgenommen worden, welches in seiner unmittelbaren Nachbarschaft gelebt habe. Andererseits habe die sri-lankische Armee ehemalige LTTE-Mitglieder landesweit aufgerufen, sich bis (...) 2016 für Abklärungen zu melden. Es sei davon auszugehen, dass die Armee durch diese beiden Massnahmen zusätzliche Informationen über seinen Onkel erhalten habe, was zu einem erhöhten Verfolgungsinteresse an ihm (Beschwerdeführer) geführt habe. Ab (...) 2016 habe er sich aus Angst vor weiteren Nachstellungen nicht mehr zu Hause aufgehalten.</w:t>
      </w:r>
    </w:p>
    <w:p>
      <w:r>
        <w:rPr>
          <w:b/>
        </w:rPr>
        <w:t>E. 3.2.2</w:t>
      </w:r>
    </w:p>
    <w:p>
      <w:r>
        <w:t>Das schablonenhafte Vorgehen der Vorinstanz bei der Feststellung von Widersprüchen in seinen Aussagen widerspreche der Europäischen Menschenrechtskonvention und sei mit den anerkannten Grundsätzen der Beweiswürdigung nicht vereinbar. Es müsse berücksichtigt werden, dass die ihm vorgeworfenen Widersprüche die erste Befragung durch das sri-lankische Militär im Jahr 2007 betreffen würden, die mehr als zehn Jahre zurückliege. Zudem sei er in diesem Zeitpunkt erst (...)-jährig gewesen und habe in der Zwischenzeit traumatische Ereignisse durchlebt. Ferner handle es sich hierbei nicht um das zentrale Element seiner Verfolgungsvorbringen. Seine Aussagen in der Anhörung betreffend die Umstände, unter denen er sich im Jahr 2007 zur Befragung ins Camp begeben habe, stünden nicht im Widerspruch zu seiner diesbezüglichen Darstellung in der BzP, sondern würden eine detailliertere Schilderung dieses Ereignisses darstellen. Bezüglich des Zeitpunkts der Befragung seines Vaters im Camp H._______ sei es bei der Anhörung zu einem Missverständnis gekommen; er habe die Frage, mit welcher die Befragerin den Widerspruch in seinen diesbezüglichen Aussagen habe aufklären wollen, nicht verstanden. Es müsse zudem seine psychische Verfassung berücksichtigt werden, habe er doch selber darauf verwiesen, dass er psychisch angeschlagen sei und eventuell gewisse Tatsachen verwechselt habe. In der Anhörung habe er darauf hingewiesen, dass er sich nicht mehr daran erinnern könne, wieviel Zeit zwischen dem Verhör im Jahre 2007 und der Reise mit seinem Vater nach Colombo vergangen sei, und habe damit den gerügten Widerspruch in seinen diesbezüglichen Aussagen erklärt. Der Inhalt seiner Vorbringen müsse unter Berücksichtigung seiner spezifischen Fähigkeiten und der Komplexität der vorgebrachten Geschehnisse bewertet werden. Traumatisierten Personen falle es namentlich schwer, Zeitperioden chronologisch zu schildern. Seine Ausführungen seien in Anbetracht der Umstände als quantitativ und qualitativ ausgeprägt zu bewerten. Der Vorwurf, seine Ausführungen würden nicht den allgemeinen Erfahrungswerten oder der Logik des Handelns entsprechen, sei bedenklich und erfülle die Voraussetzungen an ein fair geführtes Asylverfahren nicht. Über angebliche Handlungsmuster zu urteilen, sei aufgrund der teilweise diametral verschiedenen kulturellen Hintergründe verfehlt. Die Befragerin bei der Anhörung sei anscheinend über die in Sri Lanka vorherrschende Situation nur wenig aufgeklärt gewesen.</w:t>
      </w:r>
    </w:p>
    <w:p>
      <w:r>
        <w:rPr>
          <w:b/>
        </w:rPr>
        <w:t>E. 3.2.3</w:t>
      </w:r>
    </w:p>
    <w:p>
      <w:r>
        <w:t>Er habe bereits in der Anhörung erklärt, weshalb er von den Sicherheitskräften mitgenommen und befragt, aber danach wieder freigelassen worden sei, sowie weshalb im Jahr 2016 das Verfolgungsinteresse an ihm plötzlich wieder aufgeflammt sei. Das Militär und das CID hätten ihn jederzeit wieder einfangen können, weil sie seinen Wohnort gekannt hätten. Zudem sei er nach seiner Freilassung observiert worden. Es sei davon auszugehen, dass die Behörden sich erhofft hätten, dadurch zusätzliche Informationen zu erhalten. Darüber hinaus habe das CID in dieser Zeit laufende Ermittlungen angestellt und sei anscheinend zu neuen Informationen über seinen Onkel gelangt. Seine Aussagen würden ein kohärentes Bild der Verfolgungssituation ergeben. Er habe seine Verfolgungsgeschichte detailreich und plausibel dargelegt. Seine Vorbringen seien als überwiegend wahrscheinlich und damit glaubhaft zu bewerten. Dass die Vorinstanz Zweifel an diesen geäussert habe, weil er keine Beweismittel zu seinen Aktivitäten für die LTTE habe einreichen können, stelle eine Verletzung von Art. 7 AsylG dar, da gemäss dieser Bestimmung die Glaubhaftmachung genüge. Zudem habe er erklärt, wieso er keine Fotos seiner Tätigkeit mehr besitze. Auch in Bezug auf die eingereichten Arztberichte und die Fotos seines Bruders habe das SEM einen zu hohen Massstab an das Glaubhaftmachen angesetzt.</w:t>
      </w:r>
    </w:p>
    <w:p>
      <w:r>
        <w:rPr>
          <w:b/>
        </w:rPr>
        <w:t>E. 3.2.4</w:t>
      </w:r>
    </w:p>
    <w:p>
      <w:r>
        <w:t>Er sei dadurch, dass er von den sri-lankischen Behörden wegen seiner Verbindung zu den LTTE gesucht, befragt und bedroht worden sei, zum Opfer gezielter asylrelevanter Verfolgung geworden. Wegen seiner besonderen Nähe zu seinem Onkel und seiner Tätigkeit für die LTTE-Kultur-abteilung sei er besonders ins Augenmerk des CID geraten und intensiver als seine Familienangehörigen verfolgt worden. Er werde nach wie vor gesucht, weil die Behörden überzeugt seien, dass er immer noch über wertvolle Informationen über seinen Onkel verfüge. Die Gewaltbereitschaft der Behörden habe noch zugenommen; es scheine, dass sie über seine Flucht aufgebracht seien. Die Verfolgung habe eine Schwelle erreicht, die eine Asylgewährung rechtfertige und habe zu einem unerträglichen psychischen Druck geführt, der einen weiteren Verbleib im Heimatstaat verunmöglicht habe. Die Verfolgung stütze sich zudem auf ein asylrelevantes Motiv, und es sei von deren Aktualität auszugehen. Es gebe keinen Grund zur Annahme, die sri-lankischen Behörden hätten seine Verfolgung eingestellt. Im Weiteren könne sein Aufenthalt in der Schweiz, welche als Hort tamilischer Separatisten gelte, einen negativen Einfluss auf seine Verfolgungssituation haben, dies umso mehr, als er hier exilpolitisch aktiv gewesen sei. Es könne nicht ausgeschlossen werden, dass die heimatlichen Behörden hierüber informiert seien. Im Weiteren sei die politische Lage in Sri Lanka instabil. Es sei davon auszugehen, dass seine Verfolger ungestraft bleiben würden. Schliesslich verfüge er über keine inländische Fluchtalternative.</w:t>
      </w:r>
    </w:p>
    <w:p>
      <w:r>
        <w:rPr>
          <w:b/>
        </w:rPr>
        <w:t>E. 3.2.5</w:t>
      </w:r>
    </w:p>
    <w:p>
      <w:r>
        <w:t>Die Einschätzung, ihm drohe in Sri Lanka keine gemäss Art. 3 EMRK verbotene Strafe oder Behandlung, sei nicht zutreffend; es gebe Grund zur Annahme, das ihm im Falle einer Rückkehr der Tod drohe. Diesbezüglich sei auch auf den Arztbericht vom 15. Januar 2019 zu verweisen, gemäss welchem sich seine psychische Verfassung deutlich verschlechtert habe. Der Bericht spreche sich gegen eine medizinische Behandlung im Herkunftsstaat aus.</w:t>
      </w:r>
    </w:p>
    <w:p>
      <w:r>
        <w:rPr>
          <w:b/>
        </w:rPr>
        <w:t>E. 3.3</w:t>
      </w:r>
    </w:p>
    <w:p>
      <w:r>
        <w:t>Die Vorinstanz stellte sich in ihrer Vernehmlassung auf dem Standpunkt, es gelinge dem Beschwerdeführer in seiner Beschwerdeschrift nicht, die in der angefochtenen Verfügung aufgezeigten Widersprüche und Ungereimtheiten überzeugend zu entkräften. Bei seinen Ausführungen handle es sich im Wesentlichen um einen Versuch der Anpassung des Sachverhalts. An der Gesamteinschätzung vermöchten auch mit der Beschwerde eingereichten Beweismittel nichts zu ändern. Die medizinischen Unterlagen würden keine Aussagen zum Grund der festgestellten gesundheitlichen Probleme des Vaters enthalten. Das Schreiben eines Kirchenvertreters vom 9. Januar 2019 sowie der Brief der Mutter des Beschwerdeführers hätten Gefälligkeitscharakter und somit keinen Beweiswert. Der Bericht der Psychiatrischen Dienste N._______ vom 15. Januar 2019 stütze sich hinsichtlich der Gründe für das attestierte Trauma vollumfänglich auf die Angaben des Beschwerdeführers ohne diese kritisch zu hinterfragen und könne demnach die Beurteilung der Asylvorbringen durch die Asylbehörden nicht widerlegen. Auch dieses Dokument habe keine Beweiskraft hinsichtlich der geltend gemachten Verfolgung.</w:t>
      </w:r>
    </w:p>
    <w:p>
      <w:r>
        <w:rPr>
          <w:b/>
        </w:rPr>
        <w:t>E. 3.4.1</w:t>
      </w:r>
    </w:p>
    <w:p>
      <w:r>
        <w:t>In der Replik hielt der Beschwerdeführer daran fest, dass in der Beschwerdeeinabe die Argumentation der Vorinstanz vollumfänglich widerlegt worden sei und er seine Verfolgungsgeschichte glaubhaft habe darlegen können. Aus dem Arztzeugnis der Psychiatrischen Dienste N._______ vom 15. Januar 2019 gehe hervor, dass er Schwierigkeiten habe, sich zu konzentrieren und Erinnerungen abzurufen, was bei der Entscheidfindung berücksichtigt werden müsse. Die Diagnose in diesem durch Fachpersonen erstellten Bericht könne nicht ohne weiteres in Frage gestellt werden, und sei ein Indiz für die Wahrheit seiner Vorbringen. Die Bestätigungsschreiben zweier Spitaldirektoren betreffend seinen Vater würden dessen Hospitalisierung bestätigen und damit seine Vorbringen untermauern ebenso wie die Schreiben seiner Mutter und eines katholischen Priesters Schliesslich habe die Vorinstanz ignoriert, dass er mit der Beschwerdeeingabe noch weitere Beweismittel eingereicht habe, die geeignet seien, seine Vorbringen zu belegen.</w:t>
      </w:r>
    </w:p>
    <w:p>
      <w:r>
        <w:rPr>
          <w:b/>
        </w:rPr>
        <w:t>E. 3.4.2</w:t>
      </w:r>
    </w:p>
    <w:p>
      <w:r>
        <w:t>In der ergänzenden Eingabe vom 3. Januar 2020 wurde namentlich darauf hingewiesen, dass der Rajapaksa-Clan, welcher nach den Wahlen vom 16. November 2019 die Macht übernommen habe, die ethnische Polarisierung voranreibe und verstärke. Die Lage spitze sich zu, und politische Gegner des Rajapaksa-Clans würden sich zunehmend in Gefahr fühlen.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Schweizerischen Asylrekurskommission [EMARK] 2005 Nr. 21 E. 6.1 S. 190 f.; Anne Kneer und Linus Sonderegger, Glaubhaftigkeitsprüfung im Asylverfahren - Ein Überblick über die Rechtsprechung des Bundesverwaltungsgerichts, in: ASYL 2/2015 S. 5).</w:t>
      </w:r>
    </w:p>
    <w:p>
      <w:r>
        <w:rPr>
          <w:b/>
        </w:rPr>
        <w:t>E. 5.2</w:t>
      </w:r>
    </w:p>
    <w:p>
      <w:r>
        <w:t>Aussagewidersprüche zwischen den Protokollen der summarischen ersten Befragung und der einlässlichen Anhörung dürfen für die Beurteilung der Glaubhaftigkeit herangezogen werden, wenn klare Angaben bei der Befragung zur Person in wesentlichen Punkten der Asylbegründung von späteren Aussagen in der Anhörung zu den Asylgründen diametral abweichen, oder wenn bestimmte Ereignisse oder Befürchtungen, welche später als zentrale Asylgründe genannt werden, nicht bereits in der Empfangsstelle zumindest ansatzweise erwähnt werden (vgl. EMARK 1993 Nr. 3).</w:t>
      </w:r>
    </w:p>
    <w:p>
      <w:r>
        <w:rPr>
          <w:b/>
        </w:rPr>
        <w:t>E. 6.1</w:t>
      </w:r>
    </w:p>
    <w:p>
      <w:r>
        <w:t>Es besteht kein Grund, die Tätigkeit des Beschwerdeführers für die Kulturabteilung der LTTE in den Jahren 2004/2005 zu bezweifeln. Seine Ausführungen lassen indessen nicht darauf schliessen, dass die vorgebrachten Repressalien seitens der sri-lankischen Sicherheitskräfte mit dem genannten Engagement im Kindesalter in Zusammenhang standen. Im Übrigen hat der Beschwerdeführer das Verhör durch das Militär in H._______ im Jahr 2007 sowie die Flucht mit seinem Vater nach Colombo in den beiden Befragungen in den wesentlichen Zügen übereinstimmend geschildert. Die in der angefochtenen Verfügung gerügten Widersprüche betreffen in erster Linie die zeitliche Einordnung; sie sind zu relativieren in Anbetracht des grossen Zeitabstands zwischen den geschilderten Ereignissen und den beiden Befragungen im Rahmen des Asylverfahrens (neun respektive elf Jahre) sowie der schlechten psychischen Verfassung des Beschwerdeführers, welche namentlich Konzentrationsprobleme zur Folge habe (vgl. Bemerkung der HWV im Anhörungsprotokoll A27 sowie Arztzeugnisse der Psychiatrischen Dienste N._______ vom 31. Oktober 2018 und 15. Januar 2019). Anlass zu gewissen Zweifeln an diesen Verfolgungsmassnahmen besteht aber aufgrund des damals noch jugendlichen Alters des Beschwerdeführers. Letztlich kann die Frage der Glaubhaftigkeit dieser Vorbringen aber offengelassen werden, da jedenfalls ein hinreichender zeitlicher und sachlicher Kausalzusammenhang mit der Ausreise im Jahr 2016 zu verneinen ist, weshalb diesen keine asylrechtliche Relevanz beizumessen ist. Dasselbe gilt auch für die Vorkommnisse während der Aufenthalte des Beschwerdeführers in Colombo 2007/2008 sowie danach in I._______ und im Vanni-Gebiet, deren Glaubhaftigkeit von der Vorinstanz zu Recht nicht bestritten wurde.</w:t>
      </w:r>
    </w:p>
    <w:p>
      <w:r>
        <w:rPr>
          <w:b/>
        </w:rPr>
        <w:t>E. 6.2.1</w:t>
      </w:r>
    </w:p>
    <w:p>
      <w:r>
        <w:t>Der Beschwerdeführer brachte ferner vor, er sei im Januar 2016 auf dem Armeeposten verhört worden, wobei von ihm Informationen über seinen Onkel verlangt worden seien. Danach sei er aus demselben Grund bis zu seiner Ausreise mehrmals zu Hause befragt worden, und die Sicherheitskräfte hätten ihn auch nach seiner Ausreise gesucht. Er war in dem Zeitraum, in dem er gemäss seiner Darstellung eine nahe Beziehung zu seinem verstorbenen Onkel pflegte, noch im Kindesalter, weshalb - auch aus Sicht der sri-lankischen Behörden nicht zu erwarten wäre, dass er über relevante Kenntnisse von dessen Tätigkeit für die LTTE verfügt. Dementsprechend gab der Beschwerdeführer im Rahmen der Anhörung zu Protokoll, er habe beim Verhör auf dem Armeeposten gesagt, dass er die ihm zu Geldverstecken und Bezugspersonen seines Onkels gestellten Fragen nicht beantworten könne (vgl. Akten SEM A15 S. 4 F15). Vor diesem Hintergrund erscheint es als unplausibel, dass die Verfolgungsmassnahmen durch die sri-lankischen Sicherheitskräfte gegen ihn ungeachtet seines offensichtlich fehlenden Wissens andauerten. Vielmehr wäre zu erwarten gewesen, dass diese sich in erster Linie auf die Eltern des Beschwerdeführers konzentriert hätten. Zweifel sind auch an der Darstellung anzubringen, dass seine Angehörigen nach seiner Ausreise in Zusammenhang mit der Suche nach ihm erhebliche Nachteile erlitten hätten. In dem "Diagnosis Ticket" betreffend die Behandlung des Vaters vom (...) 2016 bis (...) 2016 wird als Ursache der bei ihm festgestellten Verletzungen "fall from 15 feet height accidently" genannt (unfallbedingter Sturz aus viereinhalb Metern Höhe). Dies steht im Widerspruch zu der Aussage des Beschwerdeführers, sein Vater sei gegen eine Wand gestossen worden. Auch die im erwähnten Arztzeugnis beschriebenen Verletzungen ([...], [...], [...]) scheinen weit eher mit einem Sturz vereinbar zu sein als mit einem Stoss gegen eine Wand. Die zum Beleg der Verletzungen seines Bruders eingereichten Dokumente (Diagnosis Ticket, Fotos) geben keinen Aufschluss über die Verletzungs-ursache. Dass er im Zusammenhang mit der Suche nach dem Beschwerdeführer zusammengeschlagen worden sei, ist deshalb eine unbelegte Behauptung.</w:t>
      </w:r>
    </w:p>
    <w:p>
      <w:r>
        <w:rPr>
          <w:b/>
        </w:rPr>
        <w:t>E. 6.2.2</w:t>
      </w:r>
    </w:p>
    <w:p>
      <w:r>
        <w:t>Die übrigen vom Beschwerdeführer eingereichten Beweismittel sind nicht geeignet, seine Vorbringen zu untermauern. Den Dokumenten betreffend seinen Cousin lässt sich zwar entnehmen, dass dieser in Frankreich als Flüchtling anerkannt worden ist. Sie enthalten aber keine Informationen zu den Gründen hierfür. Ein konkreter Zusammenhang mit den Verfolgungsvorbringen des Beschwerdeführers ist daher weder belegt noch wurde ein solcher substanziiert dargelegt. Dies trifft auch auf die eingereichten Zeitungsartikel zu, die sich allgemein mit der Situation ehemaliger LTTE-Kämpfer auseinandersetzen. Die Schreiben der Mutter sowie eines katholischen Priesters sind unter Würdigung der gesamten Aktenlage als Gefälligkeitsschreiben ohne relevanten Beweiswert zu bewerten. Auch die Fotos des Onkels und von dessen Beerdigung vermögen keine Verfolgung zu belegen.</w:t>
      </w:r>
    </w:p>
    <w:p>
      <w:r>
        <w:rPr>
          <w:b/>
        </w:rPr>
        <w:t>E. 6.2.3</w:t>
      </w:r>
    </w:p>
    <w:p>
      <w:r>
        <w:t>Im Übrigen ist festzustellen, dass die dargelegten Verfolgungsmassnahmen im Jahre 2016 (einmaliges Verhör ohne Festnahme im Armeecamp, wiederholte Befragungen zu Hause) mangels hinreichender Intensität auch die Anforderungen an die asylrechtliche Relevanz im Sinn von Art. 3 AsylG nicht zu erfüllen vermöchten. Es ergeben sich aus den Akten auch keine konkreten Hinweise dafür, dass der Beschwerdeführer im geschilderten Zusammenhang im Falle einer Rückkehr nach Sri Lanka Verfolgungsmassnahmen intensiveren Ausmasses zu befürchten hätte.</w:t>
      </w:r>
    </w:p>
    <w:p>
      <w:r>
        <w:rPr>
          <w:b/>
        </w:rPr>
        <w:t>E. 6.3</w:t>
      </w:r>
    </w:p>
    <w:p>
      <w:r>
        <w:t>Eine begründete Verfolgungsfurcht des Beschwerdeführers lässt sich im Weiteren auch nicht aus den vom Bundesverwaltungsgericht im Referenzurteil E-1866/2015 vom 15. Juli 2016 definierten Risikofaktoren ableiten.</w:t>
      </w:r>
    </w:p>
    <w:p>
      <w:r>
        <w:rPr>
          <w:b/>
        </w:rPr>
        <w:t>E. 6.3.1</w:t>
      </w:r>
    </w:p>
    <w:p>
      <w:r>
        <w:t>Das Gericht orientiert sich gemäss diesem Urteil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 von Art. 3 AsylG haben, denen seitens der sri-lankischen Behörden zugeschrieben wird, dass sie bestrebt sind, den tamilischen Separatismus wiederaufleben zu lassen (vgl. a.a.O., E. 8.5.1).</w:t>
      </w:r>
    </w:p>
    <w:p>
      <w:r>
        <w:rPr>
          <w:b/>
        </w:rPr>
        <w:t>E. 6.3.2</w:t>
      </w:r>
    </w:p>
    <w:p>
      <w:r>
        <w:t>Der Beschwerdeführer ist keiner dieser Risikogruppen zuzurechnen. Es sind keine stichhaltigen Hinweise dafür ersichtlich, dass er aufgrund seiner Vorgeschichte ins Visier der sri-lankischen Behörden geraten könnte und diese ein asylrechtlich relevantes Verfolgungsinteresse an ihm haben könnten. Insbesondere ist nicht davon auszugehen, dass er befürchten muss, die sri-lankischen Behörden könnten ihm eine Verbindung zu den LTTE unterstellen, da seine Vorbringen weder auf eine relevante Vorverfolgung noch auf ein massgebliches exilpolitisches Engagement schliessen lassen. Im Weiteren besteht kein Grund zur Annahme eines aktuellen relevanten Verfolgungsrisikos wegen der Zugehörigkeit des Beschwerdeführers zur tamilischen Ethnie oder aufgrund seiner mehrjährigen Landesabwesenheit.</w:t>
      </w:r>
    </w:p>
    <w:p>
      <w:r>
        <w:rPr>
          <w:b/>
        </w:rPr>
        <w:t>E. 6.4.1</w:t>
      </w:r>
    </w:p>
    <w:p>
      <w:r>
        <w:t>Entgegen der Auffassung des Beschwerdeführers lässt schliesslich auch die aktuelle allgemeine Situation in seinem Heimatstaat nicht auf eine asylrelevante Gefährdung schliessen. Seit Einreichung des Asylgesuchs durch den Beschwerdeführer war die Lage in Sri Lanka verschiedenen Veränderungen unterworfen, wobei namentlich politische Spannungen, die verheerenden Terroranschläge an Ostern 2019 sowie zuletzt die Wahl von Gotabaya Rajapaksa zum Präsidenten von Sri Lanka zu erwähnen sind.</w:t>
      </w:r>
    </w:p>
    <w:p>
      <w:r>
        <w:rPr>
          <w:b/>
        </w:rPr>
        <w:t>E. 6.4.2</w:t>
      </w:r>
    </w:p>
    <w:p>
      <w:r>
        <w:t>Das Bundesverwaltungsgericht ist sich der Veränderungen in Sri Lanka in letzter Zeit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6.4.3</w:t>
      </w:r>
    </w:p>
    <w:p>
      <w:r>
        <w:t>Ein solcher Bezug ist vorliegend, wie sich aus den vorstehenden Erwägungen ergibt, nicht ersichtlich.</w:t>
      </w:r>
    </w:p>
    <w:p>
      <w:r>
        <w:rPr>
          <w:b/>
        </w:rPr>
        <w:t>E. 6.5</w:t>
      </w:r>
    </w:p>
    <w:p>
      <w:r>
        <w:t>Nach dem Gesagten lassen sich den Akten keine stichhaltigen Anhaltspunkte dafür entnehmen, dass der Beschwerdeführer vor seiner Ausreise asylrelevante Nachteile erlitten hat, oder dass er begründete Furcht hat, mit beachtlicher Wahrscheinlichkeit in absehbarer Zukunft solche zu erleiden.</w:t>
      </w:r>
    </w:p>
    <w:p>
      <w:r>
        <w:rPr>
          <w:b/>
        </w:rPr>
        <w:t>E. 6.6</w:t>
      </w:r>
    </w:p>
    <w:p>
      <w:r>
        <w:t>In Bezug auf die Frage, ob dem Beschwerdeführer aufgrund des von ihm geltend gemachten exilpolitischen Engagements subjektive Nachfluchtgründe zuzuerkennen sind, ist Folgendes festzustellen:</w:t>
      </w:r>
    </w:p>
    <w:p>
      <w:r>
        <w:rPr>
          <w:b/>
        </w:rPr>
        <w:t>E. 6.6.1</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zudem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6.6.2</w:t>
      </w:r>
    </w:p>
    <w:p>
      <w:r>
        <w:t>Das Bundesverwaltungsgericht geht in seiner aktuellen Praxis davon aus, dass geltend gemachte exilpolitische Aktivitäten nur dann eine relevante Furcht vor ernsthaften Nachteilen im Sinn von Art. 3 AsylG durch die sri-lankischen Behörden zu begründen vermögen, wenn diese der betroffenen Person infolge ihres Engagements im Ausland einen überzeugten Aktivismus mit dem Ziel der Wiederbelebung des tamilischen Separatismus zuschreiben. Dass sich eine Person in besonderem Masse exilpolitisch exponiert, ist dafür zwar nicht erforderlich. Angesichts des gut aufgestellten Nachrichtendienstes ist aber davon auszugehen, dass die sri-lankischen Behörden blosse "Mitläufer" von Massenveranstaltungen als solche identifizieren können und diese in Sri Lanka mithin nicht als Gefahr wahrgenommen werden (vgl. Referenzurteil des BVGer E-1866/2015 vom 15. Juli 2016 E. 8.5.4).</w:t>
      </w:r>
    </w:p>
    <w:p>
      <w:r>
        <w:rPr>
          <w:b/>
        </w:rPr>
        <w:t>E. 6.6.3</w:t>
      </w:r>
    </w:p>
    <w:p>
      <w:r>
        <w:t>Die eingereichten Fotos, auf welchen der Beschwerdeführer vor einer Wand mit Bildern von Märtyrern respektive als Teil einer Gruppe mutmasslicher tamilischer Landsleute mit einer LTTE-Fahne zu sehen ist, lässt nicht auf ein relevantes exilpolitisches Engagement schliessen. Weitergehende Aktivitäten wurden von ihm weder geltend gemacht noch mit Beweismitteln dokumentiert. Es erscheint äusserst unwahrscheinlich, dass er allein durch eine Teilnahme an Massenveranstaltungen in der Schweiz ins Visier der sri-lankischen Behörden geraten ist. Diese dürften die höchstens marginale exilpolitische Tätigkeit des Beschwerdeführers - sollten sie davon überhaupt Kenntnis erlangt haben - kaum als ernsthafte Bedrohung erachten.</w:t>
      </w:r>
    </w:p>
    <w:p>
      <w:r>
        <w:rPr>
          <w:b/>
        </w:rPr>
        <w:t>E. 6.6.4</w:t>
      </w:r>
    </w:p>
    <w:p>
      <w:r>
        <w:t>Unter Berücksichtigung dieser Umstände ergibt sich, dass der Beschwerdeführer auch die Voraussetzungen für die Anerkennung von subjektiven Nachfluchtgründen im Sinn von Art. 54 AsylG nicht erfüllt.</w:t>
      </w:r>
    </w:p>
    <w:p>
      <w:r>
        <w:rPr>
          <w:b/>
        </w:rPr>
        <w:t>E. 6.7</w:t>
      </w:r>
    </w:p>
    <w:p>
      <w:r>
        <w:t>Zusammenfassend ist es dem Beschwerdeführer somit nicht gelungen, eine relevante Verfolgungsgefahr im Sinn von Art. 3 AsylG beziehungsweise Art. 54 AsylG darzutun.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des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Den Akten lassen sich keine stichhaltigen Hinweise dafür entnehmen, dass diese Einschätzung nicht mehr zutreffend wäre.</w:t>
      </w:r>
    </w:p>
    <w:p>
      <w:r>
        <w:rPr>
          <w:b/>
        </w:rPr>
        <w:t>E. 8.2.5</w:t>
      </w:r>
    </w:p>
    <w:p>
      <w:r>
        <w:t>Es ergeben sich aus den Akten keine konkreten Anhaltspunkte dafür, dass der Beschwerdeführer bei einer Rückkehr nach Sri Lanka mit beachtlicher Wahrscheinlichkeit Massnahmen zu befürchten hätte, die über einen "Background Check" (Befragung und Überprüfung von Tätigkeiten im In- und Ausland) hinausgehen würden, oder dass er persönlich gefährdet wäre.</w:t>
      </w:r>
    </w:p>
    <w:p>
      <w:r>
        <w:rPr>
          <w:b/>
        </w:rPr>
        <w:t>E. 8.2.6</w:t>
      </w:r>
    </w:p>
    <w:p>
      <w:r>
        <w:t>Der Vollzug erweist sich damit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Vollzug von Wegweisungen in die Nordprovinz grundsätzlich zumutbar ist (vgl. E. 13.2). Betreffend den Distrikt G._______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 In einem weiteren als Referenzurteil publizierten Entscheid qualifizierte das Bundesverwaltungsgericht auch den Vollzug von Wegweisungen ins "Vanni-Gebiet" grundsätzlich als zumutbar (vgl. Urteil D-3619/2016 vom 16. Oktober 2017 E. 9.5).</w:t>
      </w:r>
    </w:p>
    <w:p>
      <w:r>
        <w:rPr>
          <w:b/>
        </w:rPr>
        <w:t>E. 8.3.3</w:t>
      </w:r>
    </w:p>
    <w:p>
      <w:r>
        <w:t>Nach Auffassung des Gerichts hat die Vorinstanz ferner zu Recht auch das Bestehen individueller Wegweisungshindernisse verneint. Der Beschwerdeführer verfügt gemäss Aktenlage über ein tragfähiges soziales Beziehungsnetz in seinem Heimatstaat, auf dessen Unterstützung er zur Sicherung seiner wirtschaftlichen Existenz er mutmasslich zählen kann. Es besteht kein Grund zur Annahme, dass er bei einer Rückkehr nach Sri Lanka in eine existenzielle Notlage geraten wird.</w:t>
      </w:r>
    </w:p>
    <w:p>
      <w:r>
        <w:rPr>
          <w:b/>
        </w:rPr>
        <w:t>E. 8.3.4</w:t>
      </w:r>
    </w:p>
    <w:p>
      <w:r>
        <w:t>In Bezug auf die vom Beschwerdeführer geltend gemachten gesundheitlichen Probleme ist Folgendes festzustellen:</w:t>
      </w:r>
    </w:p>
    <w:p>
      <w:r>
        <w:rPr>
          <w:b/>
        </w:rPr>
        <w:t>E. 8.3.4.1</w:t>
      </w:r>
    </w:p>
    <w:p>
      <w:r>
        <w:t>Gründe ausschliesslich medizinischer Natur lassen den Wegweisungsvollzug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w:t>
      </w:r>
    </w:p>
    <w:p>
      <w:r>
        <w:rPr>
          <w:b/>
        </w:rPr>
        <w:t>E. 8.3.4.2</w:t>
      </w:r>
    </w:p>
    <w:p>
      <w:r>
        <w:t>Gemäss den eingereichten Arztzeugnissen vom 31. Oktober 2018, 11. Januar 2019, 17. Mai 2019, 27. Dezember 2019 sowie 12. Juli 2020 wurden beim Beschwerdeführer eine Posttraumatische Belastungsstörung (ICD-10: F43.1) sowie eine mittelgradige depressive Episode (F32.1) diagnostiziert. Die gesundheitlichen Beeinträchtigungen des Beschwerdeführers sind für ihn mit Sicherheit belastend, lassen aber nicht auf eine medizinische Notlage schliessen. Es kann davon ausgegangen werden, dass eine adäquate Behandlung im Heimatstaat gewährleistet ist, zumal gemäss Erkenntnissen des Gerichts im Distrikt G._______ verschiedenen staatlichen Institutionen sowie auch NGOs ambulante Therapien anbieten (vgl. hierzu etwa die Urteile des BVGer D-6325/2018 vom 13. Juli 2020 E. 8.4.5 und E-3613/2018 vom 17. Juli 2020 E. 7.3.4, je m.w.H.). Allfälligen spezifischen Bedürfnissen kann im Rahmen der medizinischen Rückkehrhilfe (vgl. Art. 93 Abs. 1 Bst. d AsylG, Art. 75 der Asylverordnung 2 vom 11. August 1999 [AsylV 2, SR 142.312]) sowie bei der Ausgestaltung der Vollzugsmodalitäten Rechnung getragen werden. Unter diesen Umständen ist nicht davon auszugehen, dass die Rückkehr des Beschwerdeführers in den Heimatstaat zu einer raschen und lebensgefährdenden Beeinträchtigung seines Gesundheitszustandes führen wird.</w:t>
      </w:r>
    </w:p>
    <w:p>
      <w:r>
        <w:rPr>
          <w:b/>
        </w:rPr>
        <w:t>E. 8.3.5</w:t>
      </w:r>
    </w:p>
    <w:p>
      <w:r>
        <w:t>Bezüglich der sich derzeit in zahlreichen Ländern ausbreitenden Corona-Pandemie ist festzuhalten, dass in Sri Lanka gemäss öffentlich zugänglichen Quellen der erste Fall einer Covid-19-Erkrankung Ende Januar 2020 und somit rund einen Monat bevor in der Schweiz der erste Fall gemeldet wurde, diagnostiziert wurde. Die Krankheit hat sich in Sri Lanka weit weniger als in der Schweiz ausgebreitet, wobei unter Hinweis auf die Dunkelziffer in beiden Ländern nicht alle Fälle bekannt sein dürften. Jedenfalls führt die Tatsache, dass auch Sri Lanka von Covid-19-Erkrankungen betroffen ist, nicht bereits zur Annahme der Unzumutbarkeit des Wegweisungsvollzugs.</w:t>
      </w:r>
    </w:p>
    <w:p>
      <w:r>
        <w:rPr>
          <w:b/>
        </w:rPr>
        <w:t>E. 8.3.6</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Die Massnahmen im Zusammenhang mit der Ausbreitung der Coronavirus-Krankheit stehen dem Wegweisungsvollzug auch unter dem Aspekt der Möglichkeit nicht entgegen. Bei dieser Pandemie handelt es sich - wenn überhaupt - um ein temporäres Vollzugshindernis, welchem im Rahmen der Vollzugsmodalitäten durch die kantonalen Behörden Rechnung zu tragen ist, indem etwa der Zeitpunkt des Vollzugs der Situation in Sri Lanka angepasst wird (vgl. Urteil des BVGer D-4796/2019 vom 27. April 2020 E. 8.9 m.w.H.).</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Da indessen mit Zwischenverfügung vom 23. Januar 2019 sein Gesuch um unentgeltliche Prozessführung gemäss Art. 65 Abs. 1 VwVG gutgeheissen wurde und keine Anhaltspunkte dafür vorliegen, dass sich seine finanzielle Lage seither entscheidrelevant verändert hat, ist von der Auflage von Verfahrenskosten abzusehen.</w:t>
      </w:r>
    </w:p>
    <w:p>
      <w:r>
        <w:rPr>
          <w:b/>
        </w:rPr>
        <w:t>E. 11</w:t>
      </w:r>
    </w:p>
    <w:p>
      <w:r>
        <w:t>Mit der Zwischenverfügung vom 23. Januar 2019 wurde auch das Gesuch des Beschwerdeführers um amtliche Verbeiständung gutgeheissen (aArt. 110a Abs. 1 VwVG) und seine Rechtsvertreterin als Rechtsbeiständin eingesetzt. Demnach ist dieser ein amtliches Honorar für ihre notwendigen Aufwendungen im Beschwerdeverfahren auszurichten. Die Rechtsbeiständin hat in der mit der Eingabe vom 24. Juli 2020 eingereichten aktualisierten Kostennote eine "Dossiereröffnungspauschale" von Fr. 50.-, einen Arbeitsaufwand von insgesamt 24.5 Stunden à Fr. 150.- sowie Auslagen von Fr. 307.- (3.5 Stunden Dolmetscherin à Fr. 80.- und Portospesen Fr. 21.-) ausgewiesen. Mit Blick auf Umfang und Komplexität des vorliegenden Falles erweist sich der geltend gemachte zeitliche Aufwand als überhöht, weshalb er auf ein als angemessen zu erachtendes Mass von insgesamt 18 Honorarstunden zu kürzen ist. Ferner wird eine Eröffnungspauschale praxisgemäss nicht vergütet. Unter Berücksichtigung der massgebenden Bemessungsfaktoren ist das Honorar demnach auf insgesamt Fr. 3'000.- (inkl.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