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E-319/2014 vom 9. Februar 2016</w:t>
      </w:r>
    </w:p>
    <w:p>
      <w:r>
        <w:t>Bundesverwaltungsgericht, 2016-02-09, FR</w:t>
      </w:r>
    </w:p>
    <w:p>
      <w:r>
        <w:rPr>
          <w:b/>
        </w:rPr>
        <w:t xml:space="preserve">Quelle: </w:t>
      </w:r>
      <w:r>
        <w:t>https://mcp.opencaselaw.ch/entscheid/bvger_E-319_2014</w:t>
      </w:r>
    </w:p>
    <w:p>
      <w:r>
        <w:t>FR: TAF E-319/2014 du 9 février 2016</w:t>
      </w:r>
    </w:p>
    <w:p>
      <w:r>
        <w:t>IT: TAF E-319/2014 del 9 febbraio 2016</w:t>
      </w:r>
    </w:p>
    <w:p>
      <w:pPr>
        <w:pStyle w:val="Heading2"/>
      </w:pPr>
      <w:r>
        <w:t>Regeste</w:t>
      </w:r>
    </w:p>
    <w:p>
      <w:r>
        <w:t>Asile et renvoi</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déclare être recherché par les autorités de son pays, parce qu'il aurait participé à des manifestations et serait accusé d'avoir tué des membres des forces de l'ordre.</w:t>
      </w:r>
    </w:p>
    <w:p>
      <w:r>
        <w:rPr>
          <w:b/>
        </w:rPr>
        <w:t>E. 3.2</w:t>
      </w:r>
    </w:p>
    <w:p>
      <w:r>
        <w:t>L'intéressé n'a toutefois pas établi que les exigences légales requises pour la reconnaissance de la qualité de réfugié et l'octroi de l'asile étaient remplies. Son recours ne contient sur ce point ni arguments ni moyens de preuve susceptible de remettre en cause le bien-fondé de la décision querellée.</w:t>
      </w:r>
    </w:p>
    <w:p>
      <w:r>
        <w:rPr>
          <w:b/>
        </w:rPr>
        <w:t>E. 3.3</w:t>
      </w:r>
    </w:p>
    <w:p>
      <w:r>
        <w:t>Force est tout d'abord de constater que le recourant n'a pas établi la crédibilité de ses motifs. En effet, son récit est stéréotypé, imprécis et manque considérablement de substance, de sorte qu'il ne satisfait pas aux conditions de vraisemblance de l'art. 7 LAsi. En outre, les moyens de preuve produits ne sont pas de nature à corroborer ses dires, ainsi qu'il sera exposé plus bas. Ainsi, ses déclarations concernant l'association qu'il aurait fondée sont pour le moins vagues. En effet, les propos de l'intéressé concernant l'enregistrement de cette association, ses statuts, le nombre de ses membres ou encore les documents concernant cet organisme sont imprécis et peu convaincants. Il n'est en particulier pas crédible que l'intéressé se soit trouvé dans l'impossibilité de fournir un quelconque document en lien avec cette association. Certes, il prétend que les forces de l'ordre auraient emporté ou brûlé ses affaires lors de la fouille de sa maison. Toutefois, il n'est pas crédible qu'il n'ait pas été en mesure de se procurer des documents concernant son association notamment par l'intermédiaire de ses membres, avec lesquels il a déclaré être resté en contact après son départ du pays (cf. p-v d'audition du 10 décembre 2013, p. 4). En outre, il ressort du rapport d'enquête que l'association en question n'est pas répertoriée au registre des associations et qu'aucune demande en vue de son enregistrement n'a été déposée. De plus, aucune trace de ses statuts n'a été trouvée ni aucune liste de ses membres remises au bureau compétent chargé de tenir les registres des associations. Dans ces conditions, l'allégation du recourant selon laquelle il aurait créé et été président de l'association (...) n'est pas vraisemblable. Par ailleurs, les propos de l'intéressé concernant le nombre de personnes qui seraient mortes, prétendument par sa faute, divergent d'une audition à l'autre. Il a ainsi tout d'abord déclaré que sa mère l'avait informé qu'il était accusé d'avoir tué des membres des forces de l'ordre (cf. p-v d'audition du 21 août 2012, p. 6), pour ensuite indiqué qu'il s'agissait d'un gendarme (cf. p-v d'audition du 10 décembre 2013, p. 5). Les explications données à ce sujet au stade du recours, à savoir que cette divergence découlerait d'une mauvaise retranscription ou interprétation de ses déclarations, ne sauraient convaincre. Cela dit, les déclarations du recourant concernant les dates et la durée de ses arrestations, respectivement de ses détentions, sont également imprécises, voire divergentes (cf. p-v d'audition du 21 août 2012, p. 6 s. et p-v d'audition du 10 décembre 2013, p. 11ss). Toutes ces imprécisions et divergences, qui portent sur des éléments importants de sa demande d'asile, autorisent à penser qu'il n'a pas vécu les événements tels qu'invoqués à l'appui de sa demande. A cela s'ajoute que la description de son voyage jusqu'en Suisse relève du stéréotype. En effet, sachant que l'intéressé a déclaré avoir voyagé avec un passeport d'emprunt qui appartenait au fils de son passeur, il est difficilement imaginable qu'il ait pu se soustraire aux contrôles particulièrement rigoureux des aéroports européens. De plus, le dépôt, lors de l'audition sommaire, de sa carte d'identité permet également de douter de la réalité de son voyage sous une identité d'emprunt. Dans ces conditions, le Tribunal est en droit de conclure que l'intéressé cherche à dissimuler les circonstances exactes de son départ et de son voyage à destination de l'Europe, soit autant de motifs qui permettent de douter de la vraisemblance des faits qu'il rapporte.</w:t>
      </w:r>
    </w:p>
    <w:p>
      <w:r>
        <w:rPr>
          <w:b/>
        </w:rPr>
        <w:t>E. 3.4</w:t>
      </w:r>
    </w:p>
    <w:p>
      <w:r>
        <w:t>S'agissant des documents produits par le recourant, force est de constater que ceux-ci ne sont pas déterminants eu égard à la définition de la qualité de réfugié. Ainsi, les convocations de police du (...) 2012 et du (...) 2013 n'évoquent pas les raisons pour lesquelles elles ont été émises. Tout au plus est-il précisé qu'elles l'ont été "pour les nécessités d'une enquête judiciaire ou administrative". Partant, ces documents ne sont pas propres à établir les motifs d'asile allégués par le recourant. De plus, comme l'ODM l'a relevé à juste titre, de tels documents peuvent aisément être acquis au Togo contre paiement. En outre, il ressort du rapport de l'Ambassade du 15 mai 2015 qu'il n'existe aucune trace d'enquête qui aurait été engagée par les forces de l'ordre pour retrouver l'intéressé. Quant à la recommandation de (...), établie le (...) 2013, il s'agit d'une simple lettre de soutien qui n'émane pas d'une autorité officielle et n'est pas propre à établir la vraisemblance des déclarations du recourant, vu son caractère subjectif. D'ailleurs, ce document ne fait que retranscrire les propos relatés par l'intéressé lors d'un entretien avec un représentant de cette association. En outre, cette lettre fait uniquement état d'une arrestation survenue le (...) 2011, lors d'une manifestation, alors que lors de ses auditions l'intéressé n'a jamais fait mention de cette date et a toujours précisé que ses arrestations avaient eu lieu à son domicile (cf. p-v d'audition du 10 décembre 2013, p. 11). De plus, cette recommandation, datée du (...) 2013, ne mentionne à aucun moment les faits survenus les (...) et (...) 2013 et qui seraient pourtant à l'origine de la fuite du recourant de son pays. Dans ces conditions, la lettre du (...) 2015, censée avoir été rédigée par l'ancien président de (...), est dénuée de toute valeur probante. S'agissant du certificat médical du (...) 2013, il ressort du rapport de l'Ambassade de Suisse à Accra que ce document a été établi par une personne qui n'en avait pas la compétence et que son contenu est faux, dans la mesure où, selon les informations obtenues, l'intéressé n'a pas été hospitalisé dans cette polyclinique durant la période indiquée. Les explications de l'intéressé, selon lesquelles il ne s'était pas préoccupé de savoir si la personne qui avait rédigé ce certificat y était habilitée, ne sauraient dès lors convaincre. Au demeurant, l'intéressé n'a jamais indiqué, lors de ses auditions, qu'il avait dû être hospitalisé suite à l'une de ses arrestations. De plus, ce certificat fait là encore état de faits qui se seraient produits du (...) au (...) 2011, période que l'intéressé n'a jamais mentionnée, même approximativement, lors de ses auditions. Dans ces conditions, ce document semble avoir été établi pour les seuls besoins de la cause. Enfin, les documents et photographies concernant le décès de la mère du recourant n'ont pas la force probante que veut leur attribuer l'intéressé dans la mesure où ils n'étayent en rien les raisons pour lesquelles celui-ci aurait été contraint de quitter le Togo. Au vu de ce qui précède, le recourant n'a pas rendu vraisemblable qu'il pourrait être victime de sérieux préjudices en cas de retour au Togo.</w:t>
      </w:r>
    </w:p>
    <w:p>
      <w:r>
        <w:rPr>
          <w:b/>
        </w:rPr>
        <w:t>E. 3.5</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rien n'indique que l'exécution du renvoi au Togo exposerait l'intéressé à un risque concret et sérieux de traitements de cette nature. 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w:t>
      </w:r>
    </w:p>
    <w:p>
      <w:r>
        <w:rPr>
          <w:b/>
        </w:rPr>
        <w:t>E. 7.2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 s.;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cf. également JICRA 2003 n° 24 précitée).</w:t>
      </w:r>
    </w:p>
    <w:p>
      <w:r>
        <w:rPr>
          <w:b/>
        </w:rPr>
        <w:t>E. 7.3</w:t>
      </w:r>
    </w:p>
    <w:p>
      <w:r>
        <w:t>Il est notoire que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7.4</w:t>
      </w:r>
    </w:p>
    <w:p>
      <w:r>
        <w:t>Il reste dès lors à examiner si le retour du recourant dans son pays équivaudrait à le mettre concrètement en danger en raison de sa situation personnelle.</w:t>
      </w:r>
    </w:p>
    <w:p>
      <w:r>
        <w:rPr>
          <w:b/>
        </w:rPr>
        <w:t>E. 7.5</w:t>
      </w:r>
    </w:p>
    <w:p>
      <w:r>
        <w:t>En l'espèce, l'intéressé fait valoir des problèmes de santé qui, selon lui, constitueraient un obstacle à l'exécution de son renvoi. Il ressort du dossier que le recourant souffre d'un trouble dépressif récurrent, épisode actuel sévère, d'un état de stress post-traumatique et de colopathie fonctionnelle. Son état psychique nécessite la prise d'un traitement médicamenteux et d'un suivi psychothérapeutique rapproché. Si le Tribunal n'entend pas minimiser les problèmes de santé de l'intéressé, il considère toutefois que les affections diagnostiquées ne sont pas d'une gravité telle qu'elles mettraient la vie ou l'intégrité physique ou psychique du recourant en danger au point de constituer de ce fait un obstacle à l'exécution de son renvoi au sens de la jurisprudence citée plus haut. En effet, rien n'indique que l'état du recourant nécessite impérativement un traitement particulièrement lourd ou pointu qui ne pourrait être suivi qu'en Suisse (cf. JICRA 2003 n° 23 précitée). Au demeurant, et bien que cela ne soit pas déterminant en l'espèce, l'intéressé pourra accéder aux soins dont il pourrait avoir besoin à son retour au Togo. En effet, les structures médicales à disposition sont suffisantes et en état de lui garantir de manière satisfaisante une existence conforme à la dignité humaine. A titre d'exemples, la ville de C._______ dispose d'établissements psychiatriques publiques susceptibles de lui assurer des soins appropriés, en particulier le Centre Hospitalier Universitaire (CHU) Sylvanus Olympio de C._______ ou encore le CHU Campus ou la clinique Barruet. (cf. notamment arrêts du Tribunal E-5546/2014 du 20 janvier 2015 consid. 7.5, D-2320/2013 du 17 décembre 2014 consid. 5.7.2). Son traitement ne se révélant pas particulièrement lourd et complexe, les soins essentiels pourront lui être assurés. Par ailleurs, le coût des soins essentiels ne devrait pas constituer un obstacle majeur pour l'intéressé, compte tenu de sa capacité - présumée en raison de sa formation et de l'expérience professionnelle dont il peut se prévaloir - à retrouver relativement à bref délai une activité lucrative lui permettant de subvenir à ses besoins, y compris à d'éventuels frais médicaux. Enfin, il importe peu que la qualité de ces soins, en particulier le savoir-faire médical, n'atteigne pas, au Togo, les standards élevés existant en Suisse. De plus, le recourant pourra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w:t>
      </w:r>
    </w:p>
    <w:p>
      <w:r>
        <w:rPr>
          <w:b/>
        </w:rPr>
        <w:t>E. 7.6</w:t>
      </w:r>
    </w:p>
    <w:p>
      <w:r>
        <w:t>En outre, il ne ressort du dossier aucun élément dont on pourrait inférer que l'exécution du renvoi impliquerait une mise en danger concrète du recourant. A cet égard, le Tribunal relève que l'intéressé est en âge et à même de trouver les moyens nécessaires à sa réinstallation dans son pays d'origine. En effet, il est jeune, sans charge de famille, bénéficie d'une bonne formation et d'une expérience professionnelle qui devraient lui permettre de trouver un emploi à son retour au pays.</w:t>
      </w:r>
    </w:p>
    <w:p>
      <w:r>
        <w:rPr>
          <w:b/>
        </w:rPr>
        <w:t>E. 7.7</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513 515).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les conclusions du recours n'étant pas apparues, d'emblée, vouées à l'échec et le recourant ayant établi son indigence, la demande d'assistance judiciaire partielle doit être admise (cf. art. 65 al. 1 PA). Il est donc renoncé à la perception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