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E-3191/2022 vom 21. Juni 2022</w:t>
      </w:r>
    </w:p>
    <w:p>
      <w:r>
        <w:t>Bundesverwaltungsgericht, 2022-06-21, DE</w:t>
      </w:r>
    </w:p>
    <w:p>
      <w:r>
        <w:rPr>
          <w:b/>
        </w:rPr>
        <w:t xml:space="preserve">Quelle: </w:t>
      </w:r>
      <w:r>
        <w:t>https://mcp.opencaselaw.ch/entscheid/bvger_E-3191_2022_d20220621</w:t>
      </w:r>
    </w:p>
    <w:p>
      <w:r>
        <w:t>FR: TAF E-3191/2022 du 21 juin 2022</w:t>
      </w:r>
    </w:p>
    <w:p>
      <w:r>
        <w:t>IT: TAF E-3191/2022 del 21 giugno 2022</w:t>
      </w:r>
    </w:p>
    <w:p>
      <w:pPr>
        <w:pStyle w:val="Heading2"/>
      </w:pPr>
      <w:r>
        <w:t>Regeste</w:t>
      </w:r>
    </w:p>
    <w:p>
      <w:r>
        <w:t>Nichteintreten auf Asylgesuch und Wegweisung (Wiedererw&amp;auml;gung) | Nichteintreten auf Asylgesuch und Wegweisung (Wiedererwägung); Verfügung des SEM vom 21.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E-3191/2022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festzustellen, dass die Vorinstanz den medizinischen Sachverhalt vollständig festgestellt hat. Sie hat in dieser Hinsicht bereits im ordentlichen Verfahren mit dem Entscheidentwurf zugewartet, bis der Beschwerdefüh- rer ärztlich und psychiatrisch begutachtet war und hierzu verschiedene ärztliche Berichte erstellt wurden. Auch im Rahmen des vorliegend zu be- urteilenden Wiedererwägungsverfahrens hat sie vor Erlass der angefoch- tenen Verfügung mit Schreiben vom 24. Mai 2022 einen aktuellen Arztbe- richt eingefordert und diesen abgewartet. Die ärztlichen Berichte geben umfassend Auskunft über den gesundheitlichen und psychischen Zustand des Beschwerdeführers. Weitere Abklärungen zum medizinischen Sach- verhalt waren daher nicht angezeigt. Die Feststellung des Sachverhalts ist auch sonst nicht zu beanstanden. Sofern die Vorinstanz zu einer anderen Einschätzung gelangt, als vom Beschwerdeführer erwartet, betrifft dies ma- terielle Fragen, welche im Nachfolgenden zu erörtern sind. Die Vorinstanz hat sich sodann in der Beurteilung, ob eine Rücküberstel- lung nach Griechenland zulässig und zumutbar ist, eingehend mit den ak- tenkundigen ärztlichen Zeugnissen sowie der neuesten Rechtsprechung des Bundesverwaltungsgerichts auseinandergesetzt und ausreichend be- gründet, weshalb sie einen Vollzug der angeordneten Wegweisung nach Griechenland in casu nach wie vor für zulässig und zumutbar hält. Die Vorinstanz hat auch ihrer Begründungspflicht genüge getan. Die oberfläch- lich dargelegten formellen Rügen erweisen sich insgesamt als unbegrün- det (vgl. insb. Beschwerde S. 8). Für eine Aufhebung der Verfügung und die Rückweisung des Verfahrens an die Vorinstanz besteht mithin kein Grund. Das Subeventualbegehren ist abzuweisen.</w:t>
      </w:r>
    </w:p>
    <w:p>
      <w:r>
        <w:rPr>
          <w:b/>
        </w:rPr>
        <w:t>E. 5</w:t>
      </w:r>
    </w:p>
    <w:p>
      <w:r>
        <w:t>Das Wiedererwägungsverfahren ist im Asylrecht spezialgesetzlich geregelt (vgl. Art. 111b ff. AsylG). Ein entsprechendes Gesuch ist dem SEM innert</w:t>
      </w:r>
    </w:p>
    <w:p>
      <w:r>
        <w:t>E-3191/2022 Seite 6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Das SEM hat den Anspruch des Beschwerdeführers auf Behandlung sei- nes Wiedererwägungsgesuchs nicht in Abrede gestellt. Im vorliegenden Beschwerdeverfahren ist somit zu prüfen, ob die Vorinstanz in zutreffender Weise das Bestehen von Wiedererwägungsgründen verneint und an ihrer ursprünglichen Verfügung vom 20. Januar 2022 festgehalten hat, wobei praxisgemäss der sich präsentierende Sachverhalt im Urteilszeitpunkt massgebend ist.</w:t>
      </w:r>
    </w:p>
    <w:p>
      <w:r>
        <w:rPr>
          <w:b/>
        </w:rPr>
        <w:t>E. 6.1</w:t>
      </w:r>
    </w:p>
    <w:p>
      <w:r>
        <w:t>Bei Griechenland handelt es sich um einen verfolgungssicheren Dritt- staat im Sinne von Art. 6a Abs. 2 Bst. b AsylG. Den vorinstanzlichen Akten ist zu entnehmen, dass der Beschwerdeführer dort als Flüchtling anerkannt wurde und die griechischen Behörden seiner Rückübernahme ausdrück- lich zustimmten. Es gibt nach wie vor keine hinreichenden Anhaltspunkte dafür, dass sich Griechenland nicht an seine völkerrechtlichen Verpflich- tungen halten würde. Zudem kann der gesundheitliche Sachverhalt – wie nachfolgend aufgezeigt – nicht als medizinische Notlage qualifiziert wer- den.</w:t>
      </w:r>
    </w:p>
    <w:p>
      <w:r>
        <w:rPr>
          <w:b/>
        </w:rPr>
        <w:t>E. 6.2</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In Griechenland ist – auch unter Berücksichtig dieser jüngsten Rechtsprechung des Bundesverwaltungsgerichts – nicht von ei- ner Situation auszugehen, in der jeder Person mit Schutzstatus eine unan- gemessene und erniedrigende Behandlung im Sinne von Art. 3 EMRK droht. Trotz der schwierigen Verhältnisse geht das Gericht davon aus, dass schutzberechtigte Personen grundsätzlich in der Lage sind, ihre existenzi- ellen Bedürfnisse abzudecken (a.a.O. E. 11.2). An dieser Einschätzung vermögen die Ausführungen in der Beschwerde nichts zu ändern.</w:t>
      </w:r>
    </w:p>
    <w:p>
      <w:r>
        <w:t>E-3191/2022 Seite 7</w:t>
      </w:r>
    </w:p>
    <w:p>
      <w:r>
        <w:rPr>
          <w:b/>
        </w:rPr>
        <w:t>E. 6.3</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 Es obliegt der betroffenen Person, diese Legalvermutungen umzustossen. Dazu hat sie ernsthafte Anhaltpunkte dafür vorzubringen, dass die Behör- den im konkreten Fall das Völkerrecht verletzen, ihr nicht den notwendigen Schutz gewähren oder sie menschenunwürdigen Lebensumständen aus- setzen würden respektive, dass sie in Griechenland aufgrund von individu- ellen Umständen sozialer, wirtschaftlicher oder gesundheitlicher Art in eine existenzielle Notlage geraten würde (vgl. a.a.O. E. 11.4).</w:t>
      </w:r>
    </w:p>
    <w:p>
      <w:r>
        <w:rPr>
          <w:b/>
        </w:rPr>
        <w:t>E. 6.4.1</w:t>
      </w:r>
    </w:p>
    <w:p>
      <w:r>
        <w:t>Als Schutzberechtigter kann sich der Beschwerdeführer auf die Ga- rantien in der Richtlinie 2011/95/EU des europäischen Parlaments und des Rates vom 13. Dezember 2011 (Qualifikationsrichtlinie) berufen (insbeson- dere die Regeln betreffend den Zugang zu Beschäftigung [Art. 26], zu Bil- dung [Art. 27], zu Sozialhilfeleistungen [Art. 29], zu Wohnraum [Art. 32] und zu medizinischer Versorgung [Art. 30]), auf die sich Griechenland als EU- Mitgliedstaat behaften lassen muss. Aufgrund der Akten liegen auch keine Anhaltspunkte dafür vor, dass er für den Fall einer Rückkehr nach Grie- chenland dort mit beachtlicher Wahrscheinlichkeit einer nach Art. 3 EMRK oder Art. 1 FoK verbotenen Strafe oder Behandlung ausgesetzt wäre.</w:t>
      </w:r>
    </w:p>
    <w:p>
      <w:r>
        <w:rPr>
          <w:b/>
        </w:rPr>
        <w:t>E. 6.4.2</w:t>
      </w:r>
    </w:p>
    <w:p>
      <w:r>
        <w:t>Es ist unbestritten, dass die Lebensbedingungen in Griechenland schwierig sind; dennoch ist unter diesen Umständen im heutigen Zeitpunkt nicht von einem «real risk» auszugehen, dass der Beschwerdeführer bei einer Rückkehr nach Griechenland einer menschenrechtswidrigen Be- 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 lage und andauernden menschenrechtswidrigen Behandlung gleichkäme, die hohe Schwelle zu einem entsprechenden «real risk» nicht zu erreichen.</w:t>
      </w:r>
    </w:p>
    <w:p>
      <w:r>
        <w:rPr>
          <w:b/>
        </w:rPr>
        <w:t>E. 6.4.3</w:t>
      </w:r>
    </w:p>
    <w:p>
      <w:r>
        <w:t>Es trifft zwar zu, dass gemäss Praxis des EGMR der Vollzug der Wegweisung beim Vorliegen von gesundheitlichen Problemen im Einzelfall</w:t>
      </w:r>
    </w:p>
    <w:p>
      <w:r>
        <w:t>E-3191/2022 Seite 8 einen Verstoss gegen Art. 3 EMRK darstellen kann; hierfür sind jedoch ganz aussergewöhnliche Umstände Voraussetzung (vgl. Urteil Paposhvili gegen Belgien vom 13. Dezember 2016, 41738/10, § 183). Gemäss dem im Rahmen des Wiedererwägungsgesuchs erstellten Arzt- bericht vom 7. Juni 2022 der behandelnden Ärztin des (…) wurde beim Beschwerdeführer eine schwere depressive Episode ohne psychotische Symptome im Sinne einer Traumafolgestörung diagnostiziert. Zudem sei bei einer Rückschaffung nach Griechenland von einem sehr hohen Risiko der Ausführung von Suizidhandlungen auszugehen. Weiter ist dem Bericht zu entnehmen, dass sich der Beschwerdeführer in einer ambulanten psy- chiatrisch-psychotherapeutischen Behandlung in einmal wöchentlicher Frequenz und in einer Psychopharmakotherapie (Sertralin bis 200mg/Tag, Quetiapin 25mg-weise) befindet. Gemäss dem auf Beschwerdeebene ein- gereichten Arztbrief vom 21. Juli 2022 wurde der Beschwerdeführer inzwi- schen aufgrund akuter Suizidalität am 28. Juni 2022 von der behandelnden Ärztin des (…) der D._______ zur stationären Behandlung zugewiesen.</w:t>
      </w:r>
    </w:p>
    <w:p>
      <w:r>
        <w:rPr>
          <w:b/>
        </w:rPr>
        <w:t>E. 6.4.4</w:t>
      </w:r>
    </w:p>
    <w:p>
      <w:r>
        <w:t>Von einem gravierenden Krankheitsbild, welches die Annahme der Unzulässigkeit des Wegweisungsvollzugs im Sinne der oben zitierten Rechtsprechung rechtfertigen würde, kann indessen nicht ausgegangen werden. Art. 3 EMRK verpflichtet einen Konventionsstaat nicht dazu, bei einer Konfrontation mit suizidalen Neigungen von einer zu vollziehenden Weg- oder Ausweisung Abstand zu nehmen. Solange der Konventions- staat Massnahmen ergreift, um die Umsetzung der Suiziddrohung zu ver- hindern, vermag die Ausschaffung nicht gegen Art. 3 EMRK zu verstossen (vgl. den Unzulässigkeitsentscheid des EGMR vom 7. Oktober 2004 i.S. D. und andere gegen Deutschland, Nr. 33743/03, angeführt in Entscheidun- gen und Mitteilungen der Schweizerischen Asylrekurskommission [EMARK] 2005 Nr. 23 E. 5.1 S. 212). Auch gemäss konstanter Praxis des Bundesverwaltungsgerichts steht Suizidalität einem Vollzug der Wegwei- sung nicht entgegen, solange konkrete Massnahmen zur Verhütung der Umsetzung getroffen werden, was vorliegend gemäss dem auf Beschwer- deebene eingereichten Arztbrief offensichtlich geschieht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w:t>
      </w:r>
    </w:p>
    <w:p>
      <w:r>
        <w:t>E-3191/2022 Seite 9 wirken. Eine sorgfältige Vorbereitung der Rückkehr des Beschwerdefüh- rers in den Drittstaat Griechenland – allenfalls mit den ihn behandelnden Fachpersonen – wird es ihm ermöglichen, die hinsichtlich seiner Gesund- heitsprobleme allenfalls benötigte ärztliche Versorgung zu organisieren respektive einzufordern.</w:t>
      </w:r>
    </w:p>
    <w:p>
      <w:r>
        <w:rPr>
          <w:b/>
        </w:rPr>
        <w:t>E. 6.4.5</w:t>
      </w:r>
    </w:p>
    <w:p>
      <w:r>
        <w:t>Sodann ist die Wegweisung des Beschwerdeführers auch weiterhin zumutbar. Es trifft zwar zu, dass sowohl Asylsuchende als auch anerkannte Flüchtlinge und Personen mit subsidiärem Schutzstatus in Griechenland schlechten Bedingungen ausgesetzt sein können. Griechenland ist aber, wie erwähnt, an die Qualifikationsrichtlinie gebunden. Es ist durchaus mög- lich, dass dem Beschwerdeführer der Zugang zu innerstaatlichen Instan- zen nicht mühelos alleine gelingt. Aber auch in Griechenland existieren Nichtregierungsorganisationen, die ihm in dieser Hinsicht behilflich sein können. Bei einer Rückkehr nach Griechenland kann er sich um Zugang in ein Unterstützungsprogramm bemühen (vgl. Urteil des BVGer E-1002/2022 vom 7. Juli 2022 E. 6.6.1). In Bezug auf den Gesundheitszustand des Beschwerdeführers ist festzu- stellen, dass gemäss konstanter Praxis aus medizinischen Gründen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 Die psychischen Leiden des Beschwerdeführers (vgl. hierzu E. 6.4.3) sind zwar nicht zu unterschätzen. Entgegen der Auffassung in der Beschwerde sind sie aber nicht als eine schwerwiegende Erkrankung im Sinne des Re- ferenzurteils E-3427/2021, E-3431/2021 einzustufen. Beim Beschwerde- führer handelt es sich somit nicht um eine besonders vulnerable Person, für die sich der Wegweisungsvollzug grundsätzlich als unzumutbar erwei- sen würde. Bei dieser Sachlage besteht denn auch kein Anlass zur Einho-</w:t>
      </w:r>
    </w:p>
    <w:p>
      <w:r>
        <w:t>E-3191/2022 Seite 10 lung individueller Garantien betreffend adäquate Unterbringung und medi- zinische Betreuung (vgl. statt vieler Urteil des BVGer E-319/2021 vom 27. Januar 2021 E. 5.5). Zudem stehen dem Beschwerdeführer als Begünstigter subsidiären Schut- zes in Griechenland die Rechte aus der Richtlinie 2011/95/EU (Qualifikati- onsrichtlinie) zu. Gemäss Art. 30 dieser Richtlinie haben die Mitgliedstaa- ten dafür zu sorgen, dass Personen, denen internationaler Schutz zuer- kannt worden ist, Zugang zu medizinischer Versorgung erhalten. Es ist nicht ersichtlich, inwiefern es dem Beschwerdeführer konkret nicht möglich sein sollte, eine griechische Sozialversicherungsnummer (sog. AMKA- Nummer) zu beantragen, die Zugang zum griechischen Gesundheits- und Versicherungswesen gewährt. Entsprechendes wird auch nicht geltend ge- macht. Vielmehr führte der Beschwerdeführer im vorinstanzlichen Verfah- ren aus, hinsichtlich seiner psychischen Probleme in Griechenland bereits Zugang zu psychotherapeutischer Behandlung gehabt zu haben. Er hat diese Behandlung einzig aus eigenem Entschluss abgebrochen. Im Übri- gen ist festzuhalten, dass in lebensbedrohlichen Situationen alle Personen, unabhängig von ihrem rechtlichen Status, in Griechenland Zugang zu Not- fallstationen haben (vgl. zit. Referenzurteil E. 9.8.2).</w:t>
      </w:r>
    </w:p>
    <w:p>
      <w:r>
        <w:rPr>
          <w:b/>
        </w:rPr>
        <w:t>E. 6.4.6</w:t>
      </w:r>
    </w:p>
    <w:p>
      <w:r>
        <w:t>Dass ein unausweichlich bevorstehender Wegweisungsvollzug bei den damit konfrontierten ausländischen Personen zu einer nicht unerheb- lichen psychischen Belastung führt, ist nachvollziehbar. Vorliegend könnte für die Zeit vor und während der Rückreise nach Griechenland einer allfäl- ligen zeitweiligen Verschlechterung des psychischen Zustandes des Be- schwerdeführers medikamentös und mit einer persönlichen Betreuung be- gegnet werden. Die mit dem Vollzug der Wegweisung beauftragten schwei- zerischen Behörden werden sodann die griechischen Behörden vor der Durchführung der Wegweisung über die besonderen medizinischen Be- dürfnisse des Beschwerdeführers zu informieren und diesen Umständen bei der Bestimmung geeigneter Vollzugsmodalitäten Rechnung zu tragen haben. Der Beschwerdeführer ist seinerseits gehalten, bei der Vorberei- tung seiner Rückkehr mit den Vollzugsbehörden zu kooperieren. Es steht ihm zudem frei, von den Möglichkeiten der Rückkehrhilfe Gebrauch zu ma- chen (vgl. Art. 93 Abs. 1 Bst. d AsylG, Art. 75 der der Asylverordnung 2 vom 11. August 1999 [AsylV 2, SR 142.312]).</w:t>
      </w:r>
    </w:p>
    <w:p>
      <w:r>
        <w:rPr>
          <w:b/>
        </w:rPr>
        <w:t>E. 6.4.7</w:t>
      </w:r>
    </w:p>
    <w:p>
      <w:r>
        <w:t>Aufgrund der Aktenlage ist somit nicht davon auszugehen, der Be- schwerdeführer gerate bei einer Rückkehr nach Griechenland in eine seine Existenz gefährdende Situation. Zur Vermeidung von Wiederholungen</w:t>
      </w:r>
    </w:p>
    <w:p>
      <w:r>
        <w:t>E-3191/2022 Seite 11 kann im Übrigen auf die zutreffenden Erwägungen in der angefochtenen Verfügung verwiesen werden.</w:t>
      </w:r>
    </w:p>
    <w:p>
      <w:r>
        <w:rPr>
          <w:b/>
        </w:rPr>
        <w:t>E. 6.5</w:t>
      </w:r>
    </w:p>
    <w:p>
      <w:r>
        <w:t>Schliesslich ist darauf hinzuweisen, dass auch die nach Einschätzung des Gerichts in der Schweiz deutlich besseren Lebensumstände für schutzberechtigte Personen für die Bejahung von Wegweisungsvollzugs- hindernissen nicht ausreichen. Insbesondere steht es den um Schutz er- suchenden Personen nicht frei, ihren Aufenthaltsstaat selbst zu wählen.</w:t>
      </w:r>
    </w:p>
    <w:p>
      <w:r>
        <w:rPr>
          <w:b/>
        </w:rPr>
        <w:t>E. 6.6</w:t>
      </w:r>
    </w:p>
    <w:p>
      <w:r>
        <w:t>Zusammenfassend kommt das Bundesverwaltungsgericht zum Schluss, dass der Wegweisungsvollzug nach Griechenland zulässig, zu- mutbar und möglich (die griechischen Behörden haben der Rücküber- nahme ausdrücklich zugestimmt) ist, weshalb die Anordnung der vorläufi- gen Aufnahme ausser Betracht fällt (Art. 83 Abs. 1–4 AIG). Das Eventual- begehren ist abzuweisen.</w:t>
      </w:r>
    </w:p>
    <w:p>
      <w:r>
        <w:rPr>
          <w:b/>
        </w:rPr>
        <w:t>E. 7</w:t>
      </w:r>
    </w:p>
    <w:p>
      <w:r>
        <w:t>Nach dem Gesagten hat die Vorinstanz zu Recht das Vorliegen einer wie- dererwägungsrechtlich relevanten Veränderung der Aktenlage verneint. Die Beschwerde ist abzuweisen. Damit ist der Antrag betreffend superprovisorische Massnahme mit ent- sprechender Anweisung an die Vollzugsbehörden und Erteilung der auf- schiebenden Wirkung der Beschwerde gegenstandslos geworden.</w:t>
      </w:r>
    </w:p>
    <w:p>
      <w:r>
        <w:rPr>
          <w:b/>
        </w:rPr>
        <w:t>E. 8</w:t>
      </w:r>
    </w:p>
    <w:p>
      <w:r>
        <w:t>Aufgrund der Aussichtslosigkeit der Rechtsbegehren sind die Gesuche um unentgeltliche Prozessführung und Rechtsverbeiständung abzuweisen. Die Kosten von Fr. 1‘500.– sind dem Beschwerdeführer aufzuerlegen (Art. 37 VGG i.V.m. Art. 63 Abs. 1 und Art. 68 Abs. 2 VwVG; Art. 1–3 des Reglements vom 21. Februar 2008 über die Kosten und Entschädigungen vor dem Bundesverwaltungsgericht [VGKE, SR 173.320.2]). Das Gesuch um Befreiung von der Vorschusspflicht ist mit dem Entscheid in der Sache gegenstandslos geworden. (Dispositiv nächste Seite)</w:t>
      </w:r>
    </w:p>
    <w:p>
      <w:r>
        <w:t>E-3191/2022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