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E-3189/2010 vom 5. Juli 2010</w:t>
      </w:r>
    </w:p>
    <w:p>
      <w:r>
        <w:t>Bundesverwaltungsgericht, 2010-07-05, FR</w:t>
      </w:r>
    </w:p>
    <w:p>
      <w:r>
        <w:rPr>
          <w:b/>
        </w:rPr>
        <w:t xml:space="preserve">Quelle: </w:t>
      </w:r>
      <w:r>
        <w:t>https://mcp.opencaselaw.ch/entscheid/bvger_E-3189_2010</w:t>
      </w:r>
    </w:p>
    <w:p>
      <w:r>
        <w:t>FR: TAF E-3189/2010 du 5 juillet 2010</w:t>
      </w:r>
    </w:p>
    <w:p>
      <w:r>
        <w:t>IT: TAF E-3189/2010 del 5 luglio 2010</w:t>
      </w:r>
    </w:p>
    <w:p>
      <w:pPr>
        <w:pStyle w:val="Heading2"/>
      </w:pPr>
      <w:r>
        <w:t>Regeste</w:t>
      </w:r>
    </w:p>
    <w:p>
      <w:r>
        <w:t>Asile (divers)</w:t>
      </w:r>
    </w:p>
    <w:p>
      <w:pPr>
        <w:pStyle w:val="Heading2"/>
      </w:pPr>
      <w:r>
        <w:t>Erwägungen</w:t>
      </w:r>
    </w:p>
    <w:p>
      <w:r>
        <w:rPr>
          <w:b/>
        </w:rPr>
        <w:t>E. 1.1</w:t>
      </w:r>
    </w:p>
    <w:p>
      <w:r>
        <w:t>Le Tribunal administratif fédéral, qui statue de manière définitive sur les recours contre les décisions, au sens de l'art. 5 de la loi fédérale du 20 décembre 1968 sur la procédure administrative (PA, RS 172.021), rendues par l'ODM en matière d'asile et de renvoi notamment (art. 105 de la loi sur l'asile du 26 juin 1998 [LAsi, RS 142.31] en relation avec les art. 31 à 33 de la loi du 17 juin 2005 sur le Tribunal administratif fédéral [LTAF, RS 173.32] ; art. 83 let. d ch. 1 LTF), est également compétent pour se prononcer définitivement, comme en l'espèce, sur une demande de récusation (cf. ATAF 2007/4 consid. 1.1 p. 28s.).</w:t>
      </w:r>
    </w:p>
    <w:p>
      <w:r>
        <w:rPr>
          <w:b/>
        </w:rPr>
        <w:t>E. 1.2</w:t>
      </w:r>
    </w:p>
    <w:p>
      <w:r>
        <w:t>Selon l'art. 38 LTAF, les dispositions de la LTF relatives à la récusation s'appliquent par analogie à la procédure devant le Tribunal administratif fédéral. Les motifs de récusation des juges et des greffiers énumérés à l'art. 34 LTF valent donc également pour le Tribunal administratif fédéral, étant précisé que cette disposition ne fait que concrétiser les art. 30 al. 1 de la Constitution fédérale du 18 avril 1999 (Cst., RS 101) et 6 par. 1 CEDH dans le sens où elle tend à garantir l'indépendance et l'impartialité du tribunal (cf. arrêt du Tribunal fédéral 2C_755/2008 du 7 janvier 2009).</w:t>
      </w:r>
    </w:p>
    <w:p>
      <w:r>
        <w:rPr>
          <w:b/>
        </w:rPr>
        <w:t>E. 1.3</w:t>
      </w:r>
    </w:p>
    <w:p>
      <w:r>
        <w:t>Présentée en temps utile et dans les formes prescrites par la loi, la demande de récusation déposée par A._______, en sa qualité de partie à la procédure, est recevable (cf. art. 36 al. 1 phr. 1 LTF).</w:t>
      </w:r>
    </w:p>
    <w:p>
      <w:r>
        <w:rPr>
          <w:b/>
        </w:rPr>
        <w:t>E. 2.1</w:t>
      </w:r>
    </w:p>
    <w:p>
      <w:r>
        <w:t>En l'espèce, la demanderesse a soulevé le motif de récusation exposé à l'art. 34 al. 1 let. e LTF.</w:t>
      </w:r>
    </w:p>
    <w:p>
      <w:r>
        <w:rPr>
          <w:b/>
        </w:rPr>
        <w:t>E. 2.2</w:t>
      </w:r>
    </w:p>
    <w:p>
      <w:r>
        <w:t>Cette disposition a la portée d'une clause générale, dans la mesure où elle permet la récusation d'un juge, dès que celui-ci peut être prévenu de toute autre manière que les motifs énumérés à l'art. 34 al. 1 let. a à d LTF, notamment en raison d'une amitié étroite ou d'une inimité personnelle avec une partie ou son mandataire (arrêt du Tribunal fédéral 8F_3/2008 du 20 août 2008). Sont visées toutes les circonstances propres à révéler une apparence de prévention et à faire douter de l'impartialité du juge. Alors que dans les autres cas de récusation de l'art. 34 al. 1 LTF, le législateur présume que des faits déterminés emportent prévention, il s'en remet dans le cadre de l'art. 34 al. 1 let. e LTF à l'appréciation de l'autorité compétente pour statuer. L'existence d'un motif de prévention au sens de l'art. 34 al. 1 let. e LTF est une question d'appréciation, qui doit être tranchée de manière objective. Il y a apparence de prévention lorsque les circonstances, envisagées objectivement, font naître un doute quant à l'impartialité du juge (ATF 133 I 1 consid. 6.2 p. 6 ; arrêts du Tribunal fédéral 2C_755/2008 du 7 janvier 2009 consid. 3.2 et 8F_3/2008 du 20 août 2008). Seul l'aspect objectif compte, les considérations subjectives ne sont pas pertinentes. En effet, un motif de récusation ne peut résulter que de faits justifiant objectivement et raisonnablement la méfiance chez une personne réagissant normalement (ATF 111 Ia 259 consid. 3a). Ainsi, une apparence de prévention ne saurait être retenue sur la base des impressions purement individuelles des parties au procès (ATF 134 I 20 consid. 4.2 p. 21, ATF 131 I 24 consid. 1.1 p. 25 ; ATAF 2007/5 consid. 2.3 p. 39 ; ISABELLE HÄNER, Basler Kommentar, Bundesgerichtsgesetz, n° 17 ad art. 34 LTF p. 294s. ; JEAN-FRANÇOIS POUDRET, Commentaire de la loi fédérale d'organisation judiciaire du 16 décembre 1943, vol. I, Berne 1990, n° 3.1 ad art. 22 OJ p. 111s. et n° 5.2 ad art. 23 OJ p. 123s.). En revanche, la récusation sera admise dès qu'il existe une apparence objective de prévention, peu importe que le juge concerné se sente lui-même apte à se prononcer en toute impartialité (ATF 131 I 24 consid. 1.1 p. 25). En d'autres termes, il faut que l'on puisse garantir que le procès demeure ouvert (ATF 133 I 1 consid. 6.2 p. 6 ; arrêts du Tribunal fédéral 2C_755/2008 du 7 janvier 2009 et 8F_3/2008 du 20 août 2008).</w:t>
      </w:r>
    </w:p>
    <w:p>
      <w:r>
        <w:rPr>
          <w:b/>
        </w:rPr>
        <w:t>E. 2.3</w:t>
      </w:r>
    </w:p>
    <w:p>
      <w:r>
        <w:t>Celui qui avance un motif de récusation fondé sur la prévention du juge doit rendre vraisemblable, en fournissant des éléments concrets, l'existence de circonstances propres à susciter l'apparence de prévention et à faire naître un risque de partialité (art. 36 al. 1 phr. 2 LTF). Tel pourra notamment être le cas de déclarations faites par le juge au sujet de la cause ou de l'une des parties, de son comportement envers celle-ci ou encore de faits antérieurs permettant de douter de son impartialité (arrêt du Tribunal fédéral 5A_133/2007 du 15 juin 2007 consid. 2.1; ATAF 2007/5 du 9 mai 2007 consid. 2.3). Ce sont essentiellement les déclarations faites avant ou pendant la procédure qui peuvent fonder une dénonciation pour apparence de prévention, et non les motifs à l'appui de la décision rendue (cf. ATF 134 I 238 consid. 2.1 p. 240 ; arrêt du Tribunal fédéral 2P.77/2005 du 26 août 2005 consid. 3.3 ; YVES DONZALLAZ, Loi sur le Tribunal fédéral, Commentaire, Berne 2008, n° 558 p. 286). Le simple fait d'avoir rendu une décision défavorable à une partie dans le cadre d'une procédure antérieure ne constitue pas, à lui seul, un motif de récusation pour apparence de prévention (arrêt du Tribunal fédéral 7B.147/2002 du 19 août 2002 ; ATF 114 Ia 278 consid. 1 ; cf. art. 34 al. 2 LTF).</w:t>
      </w:r>
    </w:p>
    <w:p>
      <w:r>
        <w:rPr>
          <w:b/>
        </w:rPr>
        <w:t>E. 2.4</w:t>
      </w:r>
    </w:p>
    <w:p>
      <w:r>
        <w:t>En outre, selon la jurisprudence du Tribunal fédéral (ATF 116 Ia 135 consid. 3a p. 138, ATF 116 Ia 14 consid. 5b p. 20, ATF 111 Ia 259 consid. 3b/aa p. 264) et de l'ancienne Commission de recours en matière d'asile (CRA) (Jurisprudence et informations de la Commission suisse de recours en matière d'asile [JICRA] 2001 n° 6 consid. 7e p. 40), des mesures de procédure ou des éléments d'appréciation, justes ou erronés, ne sont pas, comme tels, de nature à fonder un soupçon objectif de prévention de la part du juge qui les a pris. Seules des erreurs particulièrement lourdes ou répétées, qui doivent être considérées comme des violations graves des devoirs du juge, peuvent avoir cette conséquence. De plus, le seul fait qu'un juge ait été amené, à l'occasion d'une demande d'assistance judiciaire ou de mesures provisionnelles, à préjuger les mérites de la cause qui lui est soumise n'implique pas encore une apparence de prévention. En effet, la fonction judiciaire oblige le juge à se déterminer sur des éléments souvent contestés et délicats. Elle suppose qu'il se prononce sur le litige qui lui est soumis, et certaines situations, comme par exemple l'examen des conditions mises à l'assistance judiciaire, impliquent qu'il procède à une appréciation anticipée et encore sommaire du dossier et des moyens invoqués. Dans ces cas, l'opinion du juge n'est pas dictée par des facteurs étrangers à la cause elle-même (cf. JEAN-FRANÇOIS POUDRET, op. cit., p. 124ss). Ainsi, même si elles se révèlent viciées, des mesures inhérentes à l'exercice normal de la charge du juge ne permettent pas de suspecter celui-ci de partialité. Dès lors, le juge de la récusation n'a pas à examiner la conduite du procès comme pourrait le faire une instance d'appel (ATF 116 Ia 135 consid. 3a p. 138).</w:t>
      </w:r>
    </w:p>
    <w:p>
      <w:r>
        <w:rPr>
          <w:b/>
        </w:rPr>
        <w:t>E. 3.1</w:t>
      </w:r>
    </w:p>
    <w:p>
      <w:r>
        <w:t>En l'occurrence, dans sa demande de récusation du 25 mai 2010, le demanderesse déduit des décisions incidentes du 29 avril et du 10 mai 2010 que la juge chargée de l'instruction est prévenue, au motif notamment qu'elle se serait écartée de la pratique du Tribunal administratif fédéral concernant les transferts vers la Grèce, dans le cadre de procédure selon "Dublin".</w:t>
      </w:r>
    </w:p>
    <w:p>
      <w:r>
        <w:rPr>
          <w:b/>
        </w:rPr>
        <w:t>E. 3.2</w:t>
      </w:r>
    </w:p>
    <w:p>
      <w:r>
        <w:t>Force est toutefois de constater que la demanderesse n'apporte aucune explication circonstanciée, ni aucun début de démonstration, susceptibles de soutenir que la juge visée serait prévenue.</w:t>
      </w:r>
    </w:p>
    <w:p>
      <w:r>
        <w:rPr>
          <w:b/>
        </w:rPr>
        <w:t>E. 3.2.1</w:t>
      </w:r>
    </w:p>
    <w:p>
      <w:r>
        <w:t>En effet, le fait que la demanderesse ne partage pas les arguments développés par la juge instructeure dans ses décisions incidentes ne constitue aucunement un motif pour justifier une demande de récusation. Une telle demande n'a pas vocation à obtenir une nouvelle appréciation d'une décision, mais a pour seule fonction d'examiner s'il existe des éléments concrets qui permettent de conclure à une prévention de sa part, notamment en prévision de la décision qui sera rendue par le Tribunal sur le fond de la cause (cf. ATAF 2007/5 consid. 3.4 p. 40).</w:t>
      </w:r>
    </w:p>
    <w:p>
      <w:r>
        <w:rPr>
          <w:b/>
        </w:rPr>
        <w:t>E. 3.2.2</w:t>
      </w:r>
    </w:p>
    <w:p>
      <w:r>
        <w:t>Le Tribunal constate que, par ses décisions incidentes du 29 avril et du 10 mai 2010, la juge visée a exposé objectivement les raisons pour lesquelles elle a refusé d'octroyer l'effet suspensif au sens de l'art. 107a LAsi et a requis le paiement d'une avance de frais. En effet, l'intéressée ayant sollicité l'octroi de l'effet suspensif et le bénéfice de l'assistance judiciaire partielle, la juge instructeure visée a été amenée à procéder à un examen sommaire de l'état de fait et de la situation juridique de l'affaire. Dans ce contexte, elle a considéré qu'aucun élément du dossier ne permettait de conclure à l'application de l'art. 107a LAsi et que, partant, l'effet suspensif ne pouvait être accordé. Ce faisant, elle n'a fait que tirer les conséquences juridiques d'une situation de fait appréciée prima facie, procédé qui relève de l'instruction normale d'un recours et qui exprime simplement l'opinion que s'est forgée la juge instructeure sur la base du dossier.</w:t>
      </w:r>
    </w:p>
    <w:p>
      <w:r>
        <w:rPr>
          <w:b/>
        </w:rPr>
        <w:t>E. 3.2.3</w:t>
      </w:r>
    </w:p>
    <w:p>
      <w:r>
        <w:t>Un tel procédé ne permet nullement de conclure à une quelconque partialité de la juge visée. Considérer dans une telle circonstance qu'il y a prévention conduirait en effet le juge instructeur à devoir se récuser chaque fois qu'il a pris une décision préjudicielle défavorable au recourant, ce qui ne saurait être le sens à donner à l'art. 34 al. 1 let. e LTF (ATAF 2007/5 consid. 3.6 p. 41). Selon la jurisprudence du Tribunal fédéral (cf. dans ce sens ATF 116 Ia 135 consid. 3a, ATF 116 Ia 14 consid. 5b, ATF 111 Ia 259 consid. 3b/aa, arrêts cités dans la Jurisprudence des autorités administratives de la Confédération [JAAC] 65.74 consid. 7e) et comme indiqué plus haut, le seul fait qu'un juge ait été amené à procéder à un examen préjudiciel des mérites de la cause qui lui est soumise, en vue notamment de l'octroi de l'assistance judiciaire ou de mesures provisionnelles, n'implique pas encore une apparence de prévention. En effet, la fonction judiciaire oblige le juge à se déterminer sur des éléments souvent contestés et délicats. Elle suppose qu'il se prononce sur le litige qui lui est soumis, et certaines situations impliquent qu'il procède à une appréciation anticipée et encore sommaire du dossier et des moyens invoqués. L'opinion que le juge se forge à cette occasion n'est pas dictée par des facteurs étrangers à la cause elle-même et ne remet pas à elle seule en cause son impartialité (cf. JEAN-FRANÇOIS POUDRET, op. cit., p. 124ss). Le Tribunal fédéral a d'ailleurs confirmé qu'une prévention du juge ne pouvait être retenue du seul fait que celui-ci avait rendu, dans le cadre de l'instruction de la cause, des décisions relatives à la procédure, à des mesures provisionnelles ou à la fixation d'une avance de frais. En particulier, le refus d'accorder l'assistance judiciaire partielle au motif que le recours apparaissait dénué de chances de succès n'a pas été jugé suffisant, en soi, pour conclure à une prévention de sa part (cf. en particulier, ATF 131 I 113 consid. 3.7 ; ANDREAS AUER / GIORIO MALINVERNI / MICHEL HOTTELIER, Droit constitutionnel suisse, vol. II : L'Etat, Berne 2006, p. 581).</w:t>
      </w:r>
    </w:p>
    <w:p>
      <w:r>
        <w:rPr>
          <w:b/>
        </w:rPr>
        <w:t>E. 3.2.4</w:t>
      </w:r>
    </w:p>
    <w:p>
      <w:r>
        <w:t>Au demeurant, l'argumentation développée par la demanderesse dans son courrier du 6 juin 2010 et sa réplique du 11 juin 2010 ne peut être suivie. En effet, les allégations selon lesquelles des violations du droit auraient été commises dans une autre cause à laquelle la juge instructeure a participé en tant que juge d'approbation ne sont que de simples affirmations nullement établies. De plus, elles ne sont pas pertinentes, dans la mesure où elles ne permettent en rien de mettre en doute l'impartialité de la juge instructeure dans la présente cause.</w:t>
      </w:r>
    </w:p>
    <w:p>
      <w:r>
        <w:rPr>
          <w:b/>
        </w:rPr>
        <w:t>E. 3.2.5</w:t>
      </w:r>
    </w:p>
    <w:p>
      <w:r>
        <w:t>Enfin, il convient de ne pas perdre de vue que l'appréciation de la juge chargée de l'instruction de l'affaire peut encore se modifier jusqu'au prononcé de la décision finale, notamment en fonction des éventuels faits ou moyens nouveaux invoqués au cours de la procédure ou des changements de circonstances qui pourraient survenir dans l'intervalle (sur ces questions, cf. ATF 131 I précité). Cela démontre que malgré les décision incidentes du 29 avril et du 10 mai 2010, l'issue de la cause n'est pas encore scellée.</w:t>
      </w:r>
    </w:p>
    <w:p>
      <w:r>
        <w:rPr>
          <w:b/>
        </w:rPr>
        <w:t>E. 4</w:t>
      </w:r>
    </w:p>
    <w:p>
      <w:r>
        <w:t>Dans ces conditions, une prévention de la juge chargée de l'instruction de la présente affaire ne saurait être retenue, aucun élément ne permettant de mettre en doute son impartialité. La demande de récusation du 25 mai 2010 doit dès lors être rejetée.</w:t>
      </w:r>
    </w:p>
    <w:p>
      <w:r>
        <w:rPr>
          <w:b/>
        </w:rPr>
        <w:t>E. 5</w:t>
      </w:r>
    </w:p>
    <w:p>
      <w:r>
        <w:t>Au vu de l'issue de la cause, il y a lieu de mettre les frais de procédure à la charge de la demanderesse, conformément aux art. 63 al. 1 PA et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