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E-3185/2013 vom 20. Juni 2013</w:t>
      </w:r>
    </w:p>
    <w:p>
      <w:r>
        <w:t>Bundesverwaltungsgericht, 2013-06-20, FR</w:t>
      </w:r>
    </w:p>
    <w:p>
      <w:r>
        <w:rPr>
          <w:b/>
        </w:rPr>
        <w:t xml:space="preserve">Quelle: </w:t>
      </w:r>
      <w:r>
        <w:t>https://mcp.opencaselaw.ch/entscheid/bvger_E-3185_2013</w:t>
      </w:r>
    </w:p>
    <w:p>
      <w:r>
        <w:t>FR: TAF E-3185/2013 du 20 juin 2013</w:t>
      </w:r>
    </w:p>
    <w:p>
      <w:r>
        <w:t>IT: TAF E-3185/2013 del 20 giugno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peur d'être poursuivi par les proches de l'agresseur de son frère et par la police aussi, pour un crime qu'il n'a pas commis. Ces craintes ne sont toutefois pas pertinents en matière d'asile. Le recourant n'allègue en effet aucun risque de persécution en Guinée, pour l'un des motifs exhaustivement énumérés par l'art. 3 al. 1 LAsi. Il déclare uniquement avoir quitté son pays d'origine pour échapper à la vengeance des tiers et aux poursuites pénales engagées dans le carde d'un homicide. Sur ce point, il convient de souligner que s'agissant de la crainte de vengeance de la part des tiers, le recourant doit chercher prioritairement la protection des autorités de police de son pays d'origine en dénonçant le dessin de vengeance dont il se sent menacé. Quant aux poursuites pénales, elles visent à élucider une infraction de droit commun, de sorte qu'elles ne répondent pas à une intention de persécution au sens politique ou autre. De plus, rien ne démontre que l'intéressé soit officiellement accusé. Au contraire, tout porte à croire qu'il s'agit d'une enquête pénale, visant à élucider un meurtre, dans laquelle l'intéressé est appelé à témoigner.</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Dans le cas d'espèce,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6.4</w:t>
      </w:r>
    </w:p>
    <w:p>
      <w:r>
        <w:t>En l'occurrence, le Tribunal relève que le recourant n'a pas démontré l'existence d'un risque réel, fondé sur des motifs sérieux et avérés, d'être exposé, en cas de retour dans son pays d'origine, à des traitements prohibés.</w:t>
      </w:r>
    </w:p>
    <w:p>
      <w:r>
        <w:rPr>
          <w:b/>
        </w:rPr>
        <w:t>E. 6.5</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w:t>
      </w:r>
    </w:p>
    <w:p>
      <w:r>
        <w:rPr>
          <w:b/>
        </w:rPr>
        <w:t>E. 7.3</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