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E-317/2019 vom 3. Mai 2019</w:t>
      </w:r>
    </w:p>
    <w:p>
      <w:r>
        <w:t>Bundesverwaltungsgericht, 2019-05-03, DE</w:t>
      </w:r>
    </w:p>
    <w:p>
      <w:r>
        <w:rPr>
          <w:b/>
        </w:rPr>
        <w:t xml:space="preserve">Quelle: </w:t>
      </w:r>
      <w:r>
        <w:t>https://mcp.opencaselaw.ch/entscheid/bvger_E-317_2019</w:t>
      </w:r>
    </w:p>
    <w:p>
      <w:r>
        <w:t>FR: TAF E-317/2019 du 3 mai 2019</w:t>
      </w:r>
    </w:p>
    <w:p>
      <w:r>
        <w:t>IT: TAF E-317/2019 del 3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105 AsylG; Art. 83 Bst. d Ziff. 1 BGG).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einerseits aus, dass die Vorbringen des Beschwerdeführers den Anforderungen an die Glaubhaftigkeit gemäss Art. 7 AsylG nicht standhalten würden. Seine Angaben seien äusserst unsubstantiiert und widersprüchlich gewesen. Seine Verhaftung anlässlich einer Razzia in Asmara habe er selbst nach der expliziten Aufforderung, diese ausführlich zu schildern, ausgesprochen oberflächlich und in stereotyper Weise geschildert. Auch das Gefängnis von F._______ und das Militärlager in G._______ habe er nicht in einprägsamer Weise zu beschreiben vermocht. Insbesondere sei aber seine Schilderung der Flucht aus dem Militärlager nicht glaubhaft. Obwohl er aufgefordert worden sei, ausführlich darüber zu berichten, habe er lediglich angegeben, dass sie zu dritt um vier Uhr morgens das Lager verlassen hätten. Dies sei deshalb nicht überzeugend, da er gemäss seinen Aussagen in dem Gefängnis ständig bewacht worden sei. Darauf angesprochen habe er lediglich erklärt, sich anfangs sehr leise und langsam vom Lager entfernt zu haben. Seine Aussage, dass sie sich auf der Flucht aus Plastik hätten Schuhe basteln müssen, könne zwar als Realitätskennzeichen gewertet werden. Dieses Element könne für sich alleine die restlichen Unglaubhaftigkeitselemente jedoch nicht aufwiegen. Überdies habe er während der BzP ausgesagt, (...) Monate in G._______ inhaftiert gewesen und etwa eine Woche nach der Flucht aus dem Gefängnis ausgereist zu sein. Demgegenüber habe er an der Anhörung zu Protokoll gegeben, (...) Wochen beziehungsweise (...) inhaftiert gewesen und erst einen Monat nach der Flucht ausgereist zu sein. Diese Widersprüche habe er nicht in nachvollziehbarer Weise auflösen können. Bezüglich den Vorbringen der Beschwerdeführerin fehle es an der Asylrelevanz gemäss Art. 3 AsylG. Sie sei weder von den Behörden zwecks Einzug ins Militär kontaktiert worden, noch habe sie anlässlich der Razzien Behördenkontakt gehabt. Sie gelte somit nicht als Refraktärin und habe bei einer Rückkehr nach Eritrea keine asylrelevanten Nachteile wegen Wehrdienstverweigerung zu befürchten. Die illegale Ausreise der Beschwerdeführenden alleine vermöge keine Furcht vor einer zukünftigen asylrelevanten Verfolgung zu begründen. Andere Anknüpfungspunkte, welche sie in den Augen des eritreischen Regimes als missliebige Personen erscheinen liessen, seien nicht ersichtlich. Der Vollzug der Wegweisung sei überdies für beide Beschwerdeführenden zulässig, zumutbar und möglich.</w:t>
      </w:r>
    </w:p>
    <w:p>
      <w:r>
        <w:rPr>
          <w:b/>
        </w:rPr>
        <w:t>E. 5.2.1</w:t>
      </w:r>
    </w:p>
    <w:p>
      <w:r>
        <w:t>Zur Begründung der Beschwerde macht der Beschwerdeführer zunächst geltend, seine Vorbringen seien entgegen der Ansicht des SEM glaubhaft. Die Festnahme habe er erlebnisorientiert geschildert, indem er gestikuliert und erzählt habe, dass einige Personen versucht hätten, vor den Soldaten zu fliehen. Solche Razzien seien in Eritrea üblich (hierzu verweist der Beschwerdeführer auf einen Bericht der Schweizerischen Flüchtlingshilfe [SFH]). Den Aufenthalt im Militärlager G._______ habe er ebenfalls substantiiert dargelegt. Es sei dreckig gewesen und sie hätten kein Wasser gehabt, um sich zu waschen. Anlässlich der Anhörung habe er ausserdem eine Zeichnung des Lagers angefertigt. Die Auseinandersetzung mit seinem Vorgesetzten - welchen er namentlich genannt habe - habe er in direkter Rede wiedergegeben und die Interaktion geschildert. Diese Realkennzeichen würden für die Richtigkeit seiner Vorbringen sprechen. Betreffend seine Flucht sei es nicht zutreffend, dass er auf die Aufforderung hin, ausführlich darüber zu berichten lediglich ausgeführt habe, das Lager um vier Uhr morgens zu dritt verlassen zu haben. Vielmehr habe er auch den Grund seiner Flucht genannt und wie er sich darauf vorbereitet habe. Das SEM habe seine Aussage, aus Plastik Schuhe gebastelt zu haben, gar als Realitätskennzeichen dargestellt. Zudem sei das Lager nicht umzäunt gewesen. Den Weg aus dem Lager habe er an der Anhörung aufgezeichnet. Seine Aussage, dass sie ständig bewacht worden seien, dürfe ausserdem nicht isoliert betrachtet werden. Seine Antwort habe sich entsprechend der Frage des SEM nach dem Tagesablauf auf die Situation tagsüber bezogen. In der Nacht seien es erheblich weniger Wächter gewesen. Die meisten Vorgesetzten hätten sich in ihren Zelten aufgehalten. Es sei somit realitätsnah, dass sie anfangs sehr leise und langsam unterwegs gewesen seien und erst in einiger Entfernung begonnen hätten, wegzurennen. Als zusätzliches Glaubhaftigkeitselement sei seine Beschreibung zu werten, dass sie in Richtung Süden geflüchtet seien und von einem Berg aus K._______ gesehen hätten. Er stelle in den Augen des eritreischen Regimes eine missliebige Person dar, da er sich vor sehr vielen Personen kritisch zum Militärdienst geäussert habe. Zu den vom SEM festgestellten zeitlichen Widersprüchen führt der Beschwerdeführer aus, dass diese nicht so gross seien, zumal er nur ungefähre Angaben gemacht habe.</w:t>
      </w:r>
    </w:p>
    <w:p>
      <w:r>
        <w:rPr>
          <w:b/>
        </w:rPr>
        <w:t>E. 5.2.2</w:t>
      </w:r>
    </w:p>
    <w:p>
      <w:r>
        <w:t>Die Beschwerdeführerin macht geltend, dass sie bei einer Rückkehr nach Eritrea in den Militärdienst eingezogen würde. Aufgrund ihrer Heirat sei sie besonders gefährdet. Sie riskiere als Frau im eritreischen Nationaldienst Verfolgung und wäre einem hohen Risiko ausgesetzt, Opfer von sexueller Gewalt zu werden. Diese sei gemäss einem Bericht des UN-Ausschusses für die Beseitigung der Diskriminierung der Frau im eritreischen Nationaldienst weit verbreitet und Täter würden nur selten verfolgt. Dies habe auch das Bundesverwaltungsgericht in seinem Grundsatzurteil vom 10. Juli 2018 festgestellt. Eine Wegweisung würde somit Art. 2 Bst. d des Übereinkommens vom 18. Dezember 1979 zur Beseitigung jeder Form von Diskriminierung der Frau (CEDAW, SR 0.108) verletzen. Betreffend die Zulässigkeit des Wegweisungsvollzugs führen die Beschwerdeführenden weiter aus, dass der eritreische Nationaldienst eine Form von Leibeigenschaft sowie Zwangsarbeit darstelle. Der Vollzug der Wegweisung würde somit Art. 3 und Art. 4 EMRK verletzen und sei unzulässig. Schliesslich sei der Vollzug der Wegweisung auch unzumutbar. Die Beschwerdeführerin stamme aus ärmlichen Verhältnissen und ihr Onkel, welcher sie bei ihrer Ausreise unterstützt habe, könne ihr nicht mehr helfen. Der Beschwerdeführer seinerseits habe keinen Kontakt mehr mit seiner Familie in Eritrea. Seine Brüder seien aus dem Militärdienst desertiert und seine Schwester sei inzwischen nach Äthiopien gegangen. Sie habe ihm mitgeteilt, dass seiner Mutter die Rente gestrichen worden sei. Die Situation seiner Familie in Eritrea sei somit noch schlimmer als vor seiner Ausreise. Eine Rückkehr nach Eritrea würde sie beide daher in eine existentielle Notlage bringen.</w:t>
      </w:r>
    </w:p>
    <w:p>
      <w:r>
        <w:rPr>
          <w:b/>
        </w:rPr>
        <w:t>E. 6</w:t>
      </w:r>
    </w:p>
    <w:p>
      <w:r>
        <w:t>Das Bundesverwaltungsgericht gelangt nach Prüfung der Akten in Übereinstimmung mit der Vorinstanz zum Schluss, dass es den Beschwerdeführenden nicht gelungen ist, eine asylbeachtliche Verfolgung im Sinne von Art. 3 und Art. 7 AsylG glaubhaft zu machen. Die Konsultation der Befragungsprotokolle und der vorinstanzlichen Verfügung ergibt, dass das SEM die Akten sorgfältig geprüft und zu Recht festgestellt hat, dass die Ausführungen des Beschwerdeführers äusserst unsubstantiiert ausgefallen sind und nicht den Eindruck vermitteln, dass er das Geschilderte selbst erlebt hat. Das Gericht schliesst sich somit den obenstehenden, vorinstanzlichen Ausführungen an (vgl. E. 5.1), welche weder in tatsächlicher noch in rechtlicher Hinsicht zu beanstanden sind. Die Rechtsmitteleingabe hält dem nichts Stichhaltiges entgegen und erschöpft sich vielmehr in Erklärungsversuchen und Wiederholungen des bereits bekannten Sachverhalts, womit nicht aufgezeigt wird, inwiefern die vorinstanzliche Beweiswürdigung Bundesrecht verletzen oder zu einer rechtsfehlerhaften Sachverhaltsfeststellung führen soll. Die Rechtsmittelschrift äussert sich insbesondere auch nicht zu der vom SEM festgestellten fehlenden Asylrelevanz der Vorbringen der Beschwerdeführerin.</w:t>
      </w:r>
    </w:p>
    <w:p>
      <w:r>
        <w:rPr>
          <w:b/>
        </w:rPr>
        <w:t>E. 6.1</w:t>
      </w:r>
    </w:p>
    <w:p>
      <w:r>
        <w:t>Die Angaben des Beschwerdeführers zu seinen Asylvorbringen erscheinen insgesamt als wenig detailreich und teils widersprüchlich und lassen gesamthaft betrachtet nicht den Eindruck erwecken, als dass der Betroffene hierbei selber Erlebtes wiedergibt. Hierzu Folgendes: So war der Beschwerdeführer beispielsweise nicht in der Lage, den Moment seiner Verhaftung substantiiert und lebensnah zu schildern. Bezüglich diesem doch zentralen Aspekt seines Asylvorbringens führte er lapidar aus: "Ich wollte damals Kohl und Spinat in L._______ verkaufen und wurde dabei verhaftet." (vgl. vorinstanzliche Akten A14, F106). Erst auf die ausdrückliche Bitte des SEM, seine Verhaftung so zu schildern dass man sich das vorstellen könne, beschrieb er in der Folge zwar ein wenig ausführlicher die allgemeinen Umstände der angeblichen Verhaftung, blieb jedoch auch hierbei konkrete, von persönlichen Eindrücken geprägte Schilderungen schuldig. So führte er ergänzend aus: "Wie gesagt an diesem Tag war ich in L._______, ich wollte Gemüse verkaufen, plötzlich kamen Leute und sie waren rund um L._______, ein paar haben versucht zu fliehen, dann hat man uns nach Passierscheinen gefragt und weil ich keinen hatte, wurde ich verhaftet." (vgl. A14, F107). Bei der Beurteilung dieser Sachverhaltsschilderungen spricht entgegen der Ansicht des Beschwerdeführers der blosse Umstand, dass er während der vorinstanzlichen Schilderungen gestikuliert und dabei ergänzend auch vorgebracht habe, dass einige Personen versucht hätten zu fliehen, nicht bereits dafür, dass er hierbei selber Erlebtes wiedergegeben hat. Vielmehr wäre bei solchen Schilderungen zu erwarten gewesen, dass er den Moment seiner Verhaftung respektive seine Interaktion mit den Soldaten detailliert und mit persönlichen, lebensnahen Eindrücken versehen hätte darlegen können. Dies trifft auf seine Aussagen indes klar nicht zu. Diese verblieben lediglich oberflächlich und detailarm. Seine Schilderungen hinsichtlich seiner angeblichen Flucht aus dem Militärlager G._______ blieben ebenfalls oberflächlich und detailarm. Auf die entsprechende Bitte hin, diesen Augenblick ausführlich zu beschreiben, brachte er vorinstanzlich zunächst einzig und alleine vor, dass sie zu dritt um vier Uhr morgens das Militärlager verlassen hätten (vgl. A14, F125). Erst auf gezielte Nachfragen der Vorinstanz hin, hat er seinen Ausführungen sodann einzelne weitere Aspekte hinzugefügt (vgl. A14, F126 ff.). Chronologisch unlogisch erscheinen hierbei jedoch seine Aussagen, wonach nach seiner Flucht die Wächter plötzlich angefangen hätten, auf sie zu schiessen, weil sie wohl Geräusche gehört hätten (vgl. A14, F129); er gleichzeitig hierzu aber vorträgt, dass sie zu diesem Zeitpunkt schon gut 15 Minuten lang unterwegs gewesen seien (vgl. A14, F130). Selbst bei langsamer und vorsichtiger Fortbewegung - auf dem flachen Gelände (vgl. A14, F113) - ist davon auszugehen, dass sich der Beschwerdeführer zu diesem Zeitpunkt bereits in einiger Entfernung des Lagers befunden haben muss. Ausserdem wären die Sichtverhältnisse der Wachen um vier Uhr morgens bei Dunkelheit stark eingeschränkt. Die behaupteten zeitlichen und örtlichen Umstände, unter welchen die Wärter nach dem Vernehmen von Geräuschen angeblich das Feuer auf den Beschwerdeführer eröffnet haben sollen, erscheinen daher wenig nachvollziehbar. Auch die weiteren Schilderungen zu den Umständen seiner Haft erweisen sich als nur wenig lebensnah. So weisen beispielsweise seine Angaben hinsichtlich der Intensität der Bewachung Widersprüche auf. So ist sachlogisch nicht nachvollziehbar, weshalb man einerseits die Häftlinge für einen blossen Transport im Fahrzeug bestens gesichert aneinander anketten sollte (vgl. A14, F112), anderseits aber auf dem angeblich nicht umzäunten Gelände in G._______ nachts nur sehr wenige Wachen die Gefangenen bewachen; wogegen die Häftlinge am Tag wiederum praktisch ununterbrochen und eng überwacht worden sein sollen (vgl. A14, F117 und F119). Diese geschilderten Umstände seiner Bewachung erweisen sich als nicht glaubhaft. Auch die anlässlich der Anhörung vom Beschwerdeführer angefertigte, äusserst rudimentäre Zeichnung des Lagers (ein Haus, drei Strichmännchen, einen Pfeil und einen Baum zeigend) und seine dazugehörigen Erläuterungen (vgl. A14, F136 f.) sind in keiner Weise geeignet, die Situation seiner Haft bildlich zu veranschaulichen und zur Glaubhaftigkeit seiner Vorbringen beizutragen. Ebenfalls nicht zu überzeugen vermögen die in der Beschwerdeeingabe vorgetragenen Erklärungsversuche, wonach es sich bei den zeitlichen Widersprüchen betreffend die Dauer des Aufenthaltes in G._______ (BzP: (...) Monate, vgl. A5, Ziff. 7.01; Anhörung: (...) Wochen bzw. (...), vgl. A14, F101 und F103) und des Zeitraumes zwischen der Flucht und seiner Ausreise (BzP: eine Woche, vgl. A5, Ziff. 7.01; Anhörung: einen Monat, vgl. A14, F151) um geringfügige Abweichungen handle, da er an der Anhörung nur ungefähre Angaben gemacht habe. Diese Widersprüche tragen vielmehr weiter dazu bei, dass seine Angaben als nicht glaubhaft eingestuft werden müssen. Angesichts der relativ kurzen Haftdauer macht es gerade einen sehr deutlichen Unterschied, ob der Beschwerdeführer nun (...) Wochen respektive (...), oder doppelt so lange inhaftiert gewesen sein sollte. Bei einem solchen zentralen Aspekt seiner Schilderungen wäre zu erwarten gewesen, dass er hierzu genaue und zeitlich stimmige Angaben machen kann. Zu Gunsten des Beschwerdeführers ist letztlich festzuhalten, dass seinen Schilderungen einige wenige Realkriterien zu entnehmen sind. So schildert er beispielsweise den Namen einer schweren Waffe, mit der Flüchtige hätten erschossen werden sollen (vgl. A14, F103) oder das Basteln eines Plastikschuhs in Vorbereitung der Flucht, welche jedoch auseinandergefallen seien (vgl. A14, F127). In einer Gesamtwürdigung vermögen diese vereinzelten Elemente seine ansonsten bloss sehr unsubstantiierten und oberflächlichen Ausführungen zu den Kernpunkten seiner Asylvorbringen - namentlich seiner Inhaftierung, der Zeit im Militärlager und seiner Flucht - jedoch klar nicht aufzuwiegen.</w:t>
      </w:r>
    </w:p>
    <w:p>
      <w:r>
        <w:rPr>
          <w:b/>
        </w:rPr>
        <w:t>E. 6.2</w:t>
      </w:r>
    </w:p>
    <w:p>
      <w:r>
        <w:t>Auch die illegale Ausreise führt - wie die nachfolgenden Ausführungen zeigen - nicht zur Begründung der Flüchtlingseigenschaft.</w:t>
      </w:r>
    </w:p>
    <w:p>
      <w:r>
        <w:rPr>
          <w:b/>
        </w:rPr>
        <w:t>E. 6.2.1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6.2.2</w:t>
      </w:r>
    </w:p>
    <w:p>
      <w:r>
        <w:t>Solche zusätzlichen Gefährdungsfaktoren sind aus den Akten keine ersichtlich. Da die vom Beschwerdeführer geltend gemachte Inhaftierung im Militärlager und die darauffolgende Flucht wie oben dargelegt nicht glaubhaft ist und die Beschwerdeführerin ihrerseits nie Kontakt mit den Behörden hinsichtlich der Rekrutierung in den Nationaldienst gehabt hat, vermag die geltend gemachte illegale Ausreise - wie von der Vorinstanz in zutreffender Weise festgestellt - keine asylrechtliche Relevanz zu entfalten. Dem in der Beschwerdeeingabe nicht weiter substantiierten Vorbringen des Beschwerdeführers, dass er als ehemaliger (...) exponiert sei und deshalb in den Augen des eritreischen Regimes als missliebige Person gelte, kann nicht gefolgt werden. Er hat zu keinem Zeitpunkt während des erstinstanzlichen Verfahrens geltend gemacht, aufgrund seiner angeblichen Tätigkeit als (...) Probleme mit den Behörden gehabt zu haben.</w:t>
      </w:r>
    </w:p>
    <w:p>
      <w:r>
        <w:rPr>
          <w:b/>
        </w:rPr>
        <w:t>E. 6.3</w:t>
      </w:r>
    </w:p>
    <w:p>
      <w:r>
        <w:t>Zusammenfassend hat die Vorinstanz zu Recht das Bestehen der Flüchtlingseigenschaft verneint und das Asylgesuch der Beschwerdeführenden abgewiesen.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10.3</w:t>
      </w:r>
    </w:p>
    <w:p>
      <w:r>
        <w:t>Hinsichtlich der Beurteilung, ob die Beschwerdeführenden bei einer Rückkehr nach Eritrea einer Verletzung von Art. 3 und Art. 4 EMRK ausgesetzt wären, kann aufgrund nachfolgender Erwägungen offen bleiben, ob sie bei einer Rückkehr befürchten müssten, in den Nationaldienst eingezogen zu werden. Die Beschwerdeführerin vermag auch aus dem CEDAW nichts zu ihren Gunsten abzuleiten, wie die nachfolgenden Erwägungen zeigen.</w:t>
      </w:r>
    </w:p>
    <w:p>
      <w:r>
        <w:rPr>
          <w:b/>
        </w:rPr>
        <w:t>E. 10.3.1</w:t>
      </w:r>
    </w:p>
    <w:p>
      <w:r>
        <w:t>Das Bundesverwaltungsgericht hat sich mit dem Koordinations-entscheid E-5022/2017 vom 10. Juli 2018 (zur Publikation vorgesehen)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10.4</w:t>
      </w:r>
    </w:p>
    <w:p>
      <w:r>
        <w:t>Es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 Auch die allgemeine Menschenrechtssituation im Heimatstaat lässt den Wegweisungsvollzug zum heutigen Zeitpunkt klarerweise nicht als unzulässig erscheinen.</w:t>
      </w:r>
    </w:p>
    <w:p>
      <w:r>
        <w:rPr>
          <w:b/>
        </w:rPr>
        <w:t>E. 10.5</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 Im vorliegenden Fall ist nicht davon auszugehen, dass die Beschwerdeführenden im Falle einer Rückkehr nach Eritrea in eine existenzbedrohende Situation geraten würden. Dass die Beschwerdeführerin - wie in der Beschwerdeschrift geltend gemacht - angeblich aus ärmlichen Verhältnissen stamme, ändert nichts an der Zumutbarkeit des Wegweisungsvollzugs. Ihre Eltern würden noch immer in Eritrea leben, ihr Vater sei im Militärdienst. Ihre Familie lebe vom Geld, welches der Vater nach Hause schicke. Sie verfügt über eine (...) Schulbildung und hat vor ihrer Ausreise als selbständige Händlerin gearbeitet. Auch führt sie nicht weiter aus, weshalb ihr in M._______ wohnhafter Onkel, der ihre Ausreise mit einer ausserordentlich hohen Geldsumme unterstützt habe (vgl. A15, F87 ff.), sie nun nicht mehr (finanziell) unterstützen könne. Der Beschwerdeführer verfügt in Eritrea nach wie vor über zahlreiche Verwandte (Mutter, Schwestern, Cousine, Tanten, ein Onkel). An dieser Einschätzung vermögen die mit ergänzender Eingabe vom 22. Februar 2019 eingereichten Kopien der Todesbestätigungen nichts zu ändern, zumal diese keine neuen Tatsachen, sondern bereits Vorgebrachtes belegen sollen. Obwohl er angeblich seit dem Jahre 2015 nicht mehr mit seiner Familie gesprochen habe (seine Cousine und seine Schwester ausgenommen), geht aus dem Anhörungsprotokoll dennoch hervor, dass er über seine Cousine zumindest in indirektem Kontakt mit seiner Familie gestanden habe (vgl. A14, F16). Den Kontakt zu seiner Familie wird er daher wieder reaktivieren können. Er verfügt ebenfalls über eine knapp (...) Schulbildung und hat vor seiner Ausreise auf der Familienplantage gearbeitet und Gemüse verkauft. Es ist nach dem Gesagten davon auszugehen, dass die Beschwerdeführenden bei einer Rückkehr mit Unterstützung ihrer in Eritrea immer noch zahlreich vorhandenen Familienangehörigen rechnen können und eine gesicherte Wohnsituation und Möglichkeiten zur Wiedereingliederung vorfinden werden. Auch in Bezug auf das Kindeswohl des (...) geborenen Sohnes sind den Akten keine Aspekte zu entnehmen, die zu einer abweichenden Schlussfolgerung führen könnten (vgl. BVGE 2015/30 E. 7.2 m.w.H.).</w:t>
      </w:r>
    </w:p>
    <w:p>
      <w:r>
        <w:rPr>
          <w:b/>
        </w:rPr>
        <w:t>E. 11.3</w:t>
      </w:r>
    </w:p>
    <w:p>
      <w:r>
        <w:t>Im oben erwähnten Koordinationsentscheid vom 10. Juli 2018 (vgl. E. 10.3.1) stellte das Bundesverwaltungsgericht überdies fest, dass die drohende Einziehung in den eritreischen Nationaldienst mangels einer hinreichend konkreten Gefährdung auch nicht generell zur Feststellung der Unzumutbarkeit des Wegweisungsvollzugs gemäss Art. 83 Abs. 4 AIG führt (vgl. a.a.O. E. 6.2). Im vorliegenden Fall liegen bei den Beschwerdeführenden keine Umstände vor, die zu einem anderen Schluss führen.</w:t>
      </w:r>
    </w:p>
    <w:p>
      <w:r>
        <w:rPr>
          <w:b/>
        </w:rPr>
        <w:t>E. 11.4</w:t>
      </w:r>
    </w:p>
    <w:p>
      <w:r>
        <w:t>Nach dem Gesagten erweist sich der Vollzug der Wegweisung auch als zumutbar.</w:t>
      </w:r>
    </w:p>
    <w:p>
      <w:r>
        <w:rPr>
          <w:b/>
        </w:rPr>
        <w:t>E. 11.5</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den Beschwerdeführenden,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Eine Rückweisung der Sache an die Vorinstanz erübrigt sich. Die Beschwerde ist abzuweisen.</w:t>
      </w:r>
    </w:p>
    <w:p>
      <w:r>
        <w:rPr>
          <w:b/>
        </w:rPr>
        <w:t>E. 13</w:t>
      </w:r>
    </w:p>
    <w:p>
      <w:r>
        <w:t>Dem Ausgang des Verfahrens entsprechend wären die Kosten den mit ihren Begehren unterlegenen Beschwerdeführenden zu überbinden (Art. 63 Abs. 1 und 5 VwVG). Da sie bedürftig sind und sich die Beschwerde zum Zeitpunkt der Einreichung nicht als aussichtslos präsentierte, ist das Gesuch um Gewährung der unentgeltlichen Rechtspflege (Art. 65 Abs. 1 VwVG) gutzuheissen und auf die Erhebung von Verfahrenskosten zu verzichten. Mit dem vorliegenden Urteil ist der Antrag auf Verzicht der Erhebung eines Kostenvorschusses gegenstandslos geworden.</w:t>
      </w:r>
    </w:p>
    <w:p>
      <w:r>
        <w:rPr>
          <w:b/>
        </w:rPr>
        <w:t>E. 14</w:t>
      </w:r>
    </w:p>
    <w:p>
      <w:r>
        <w:t>Nachdem die Beschwerdeführenden die rechtsgenügliche Beschwerdeschrift offenbar selbst verfasst haben und keine Instruktionsmassnahmen erforderlich gewesen sind, kann auf die Einsetzung eines amtlichen Rechtsbeistands gemäss aArt. 110a Abs. 1 AsylG verzichtet werden.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