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E-3160/2016 vom 9. März 2017</w:t>
      </w:r>
    </w:p>
    <w:p>
      <w:r>
        <w:t>Bundesverwaltungsgericht, 2017-03-09, DE</w:t>
      </w:r>
    </w:p>
    <w:p>
      <w:r>
        <w:rPr>
          <w:b/>
        </w:rPr>
        <w:t xml:space="preserve">Quelle: </w:t>
      </w:r>
      <w:r>
        <w:t>https://mcp.opencaselaw.ch/entscheid/bvger_E-3160_2016</w:t>
      </w:r>
    </w:p>
    <w:p>
      <w:r>
        <w:t>FR: TAF E-3160/2016 du 9 mars 2017</w:t>
      </w:r>
    </w:p>
    <w:p>
      <w:r>
        <w:t>IT: TAF E-3160/2016 del 9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AsylG).Dass der Beschwerdeführerin die unentgeltliche Rechtspflege (Art. 65 Abs. 1 VwVG) gewährt wird (vgl. unten, E. 6), die Beschwerde also als nicht aussichtslos zu qualifizieren ist,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ernsthaften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die Nachteile, welche die Beschwerdeführerin infolge der Ausreise ihres Ehemann erlitten habe, erreichten nicht die Schwelle ernsthafter Nachteile im Sinne von Art. 3 AsylG. Zudem sei es ihr nicht gelungen, ihre illegale Ausreise glaubhaft zu machen. Ihre diesbezüglichen Aussagen seien unsubstanziiert und undetailliert.</w:t>
      </w:r>
    </w:p>
    <w:p>
      <w:r>
        <w:rPr>
          <w:b/>
        </w:rPr>
        <w:t>E. 3.6</w:t>
      </w:r>
    </w:p>
    <w:p>
      <w:r>
        <w:t>Die Beschwerdeführerin stellt die vorinstanzlichen Erwägungen zur fehlenden Asylrelevanz der von ihr im Zusammenhang mit der Ausreise ihres Ehemannes im Jahr 2009 erlittenen Nachteile nicht in Frage. Hingegen ist sie der Meinung, dass sie ihre illegale Ausreise glaubhaft gemacht habe und deshalb die Flüchtlingseigenschaft erfülle. Die Vorinstanz halte ihr ungerechtfertigterweise eine unsubstanziierte Schilderung der Ausreise entgegen. Ihr Ausreiseentschluss sei spontan gefallen und sie habe sich bei der Ausreise auf ihre Begleiter verlassen, die sich in der Gegend ausgekannt hätten. Aufgrund der emotional schwierigen Situation - sie habe ihre kranke Tochter in Eritrea zurücklassen müssen - und ihrer Müdigkeit, sei es zudem menschlich nachvollziehbar, dass sie sich die Fluchtroute nicht habe detailliert einprägen können. Zudem habe sie während der Ausreise Angst gehabt, von eritreischen Grenzschützern aufgegriffen oder von wilden Tieren angefallen zu werden, so dass es ihr schwer gefallen sei, die Umgebung wahrzunehmen. Schliesslich bringt sie vor, aufgrund ihres Alters und in Anbetracht der eritreischen Ausreisebestimmungen nur illegal aus dem Land ausgereist sein zu können.</w:t>
      </w:r>
    </w:p>
    <w:p>
      <w:r>
        <w:rPr>
          <w:b/>
        </w:rPr>
        <w:t>E. 3.7</w:t>
      </w:r>
    </w:p>
    <w:p>
      <w:r>
        <w:t>Angesichts der mittlerweile erfolgten Praxisänderung des Bundesverwaltungsgerichts im bereits erwähnten Referenzurteil D-7898/2015 vom 30. Januar 2015 (vgl. dazu oben, E. 3.3) kann vorliegend offen bleiben, ob die Einwände der Beschwerdeführerin zur von der Vorinstanz festgestellten Unglaubhaftigkeit ihrer illegalen Ausreise verfangen. Das Gericht kam in dem erwähnten Referenzurteil zum Schluss, dass allein aufgrund einer illegalen Ausreise keine begründete Furcht vor asylrechtlich beachtlicher Verfolgung angenommen werden könne (ausführlich dazu Urteil des BVGer D-7898/2015 vom 30. Januar 2017, E. 4.6-5.1). Vielmehr seien zusätzliche Anknüpfungspunkte nötig. Solche zusätzlichen Anknüpfungspunkte sind aus den Akten nicht ersichtlich und werden von der Beschwerdeführerin im vorliegenden Verfahren auch nicht geltend gemacht.</w:t>
      </w:r>
    </w:p>
    <w:p>
      <w:r>
        <w:rPr>
          <w:b/>
        </w:rPr>
        <w:t>E. 3.8</w:t>
      </w:r>
    </w:p>
    <w:p>
      <w:r>
        <w:t>Wie die Vorinstanz kommt das Gericht deshalb zum Schluss, dass die Beschwerdeführerin keine begründete Furcht vor ernsthaften Nachteilen im Sinne von Art. 3 AsylG geltend machen kann. Die Vorinstanz hat daher zu Recht ihre Flüchtlingseigenschaft verneint und das Asylgesuch abgewiesen.</w:t>
      </w:r>
    </w:p>
    <w:p>
      <w:r>
        <w:rPr>
          <w:b/>
        </w:rPr>
        <w:t>E. 4</w:t>
      </w:r>
    </w:p>
    <w:p>
      <w:r>
        <w:t>Lehnt das Staatssekretariat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w:t>
      </w:r>
    </w:p>
    <w:p>
      <w:r>
        <w:t>Aus diesen Erwägungen ergibt sich, dass die angefochtene Verfügung Bundesrecht nicht verletzt und den rechtserheblichen Sachverhalt richtig sowie vollständig feststellt (Art. 106 Abs. 1 AsylG). Die Beschwerde ist abzuweisen.Die von der Vorinstanz wegen Unzumutbarkeit des Vollzugs verfügte vorläufige Aufnahme bleibt dadurch unberührt.</w:t>
      </w:r>
    </w:p>
    <w:p>
      <w:r>
        <w:rPr>
          <w:b/>
        </w:rPr>
        <w:t>E. 6</w:t>
      </w:r>
    </w:p>
    <w:p>
      <w:r>
        <w:t>Bei diesem Ausgang des Verfahrens wären die Kosten der Beschwerdeführerin aufzuerlegen (Art. 63 Abs. 1 VwVG; Art. 1-3 des Reglements vom 21. Februar 2008 über die Kosten und Entschädigungen vor dem Bundesverwaltungsgericht [VGKE, SR 173.320.2]). Aus den vorstehenden Erwägungen ergibt sich jedoch, dass ihre Rechtsbegehren im Beschwerdezeitpunkt nicht als aussichtslos betrachtet werden konnten, weshalb das Gesuch um Gewährung der unentgeltlichen Rechtspflege (Art. 65 Abs. 1 VwVG) in Anbetracht ihrer prozessualen Bedürftigkeit gutzuheissen ist. Dementsprechend verzichtet das Gericht auf die Erhebung von Verfahrenskosten. Der Antrag um Verzicht auf die Erhebung eines Kostenvorschusses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