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E-3152/2009 vom 22. August 2012</w:t>
      </w:r>
    </w:p>
    <w:p>
      <w:r>
        <w:t>Bundesverwaltungsgericht, 2012-08-22, DE</w:t>
      </w:r>
    </w:p>
    <w:p>
      <w:r>
        <w:rPr>
          <w:b/>
        </w:rPr>
        <w:t xml:space="preserve">Quelle: </w:t>
      </w:r>
      <w:r>
        <w:t>https://mcp.opencaselaw.ch/entscheid/bvger_E-3152_2009</w:t>
      </w:r>
    </w:p>
    <w:p>
      <w:r>
        <w:t>FR: TAF E-3152/2009 du 22 août 2012</w:t>
      </w:r>
    </w:p>
    <w:p>
      <w:r>
        <w:t>IT: TAF E-3152/2009 del 22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Das BFM lehnte die Asylgesuche mit der Begründung ab, die Vorbringen der Beschwerdeführenden würden der Asylrelevanz entbehren und seien wegen wesentlichen Ungereimtheiten und Widersprüchen nicht glaubhaft. Wohl sei es in Kosovo in den vergangenen Jahren vereinzelt zu schwerwiegenden Übergriffen auf Angehörige der ethnischen Minderheiten, namentlich der Serben, gekommen. Es könne jedoch von keinen allgemeinen Vertreibungen ausgegangen werden. Auch nach der Unabhängigkeitserklärung vom 17. Februar 2008 gebe es im Kosovo eine internationale zivile und militärische Präsenz. Die UNMIK solle sukzessive von der EU-Mission (European Union Rule of Law Mission in Kosovo [EULEX]) abgelöst werden. Internationale Streitkräfte sowie der Kosovo Police Service (KPS) garantierten Sicherheit, auch in den Siedlungsgebieten der Kosovo-Serben. Am 15. Juni 2008 sei die neue kosovarische Verfassung in Kraft getreten. Sie gestehe den Minderheiten umfassende Rechte zu. Die internationalen Sicherheitskräfte und der KPS seien in der Lage, die ethnischen Minderheiten im Kosovo zu schützen. Die polizeiliche Präsenz sei gut sichtbar und flächendeckend. Strafgerichtsbarkeit und Strafvollzug funktionierten grösstenteils. Bei Übergriffen würden die Sicherheitskräfte regelmässig intervenieren, und Straftaten gegen Angehörige von Minderheiten würden geahndet, wobei es möglich sei, dass einzelne Straftaten trotz des Schutzwillens der Behörden nicht erfolgreich aufgeklärt werden könnten. Da vom Vorhandensein eines adäquaten Schutzes durch den Heimatstaat auszugehen sei, seien die geltend gemachten allgemeinen Probleme aufgrund der Zugehörigkeit zur serbischen Ethnie im vorliegenden Fall nicht asylrelevant. Zudem seien die Beschwerdeführenden in ihren Sachvorträgen nicht überzeugend gewesen. Ihre Aussagen, wonach sie sich nicht an die Behörden gewandt hätten, weil sie Furcht gehabt hätten, in die Stadt oder zur Polizei zu gehen, seien nicht begründet und müssten als wenig substanziiert bezeichnet werden, weil sie gleichzeitig behauptet hätten, Informationen über die Sicherheitslage im Dorf gesammelt und diese beim Innenministerium in L._______, (...), deponiert zu haben. Sie seien somit regelmässig in Kontakt mit den serbischen Behörden gestanden. Zudem habe der Beschwerdeführer erklärt, sein Vorgesetzter sei über seine Schwierigkeiten bestens informiert gewesen, aber er habe ihm nicht helfen können. Ferner hätten sie sich in Bezug auf den Zeitraum und die Zahl der telefonisch erfolgten Bedrohungen widersprochen. Weiter seien Anpassungen an frühere Aussagen festzustellen oder sie hätten versucht, Ungereimtes und Widersprüchliches mit ihrer gesundheitlichen Verfassung zu erklären. Abweichendes sei auch im Bereich ihrer Schilderungen zu den Drohschreiben festzustellen. Die eingereichten Schreiben ethnischer Albaner wirkten unbehelflich und hätten keinen Beweiswert. Nicht plausibel erscheine, dass Personen sie schriftlich in Kenntnis hätten setzen wollen, dass sie sie zweimal schon versucht hätten, sie zu entführen. Weiter sei nicht nachvollziehbar, dass Bewohner diverser Ortschaften den Beschwerdeführer schriftlich darüber informiert hätten, dass sich die kommunale Staatsanwaltschaft von H._______ entschieden hätte, wegen bestehender Beweismittel gegen diesen eine Strafverfolgung zu eröffnen. Die Eingabe des Beschwerdeführers mit den Schilderungen vom 24. Juli 1999 habe keinen Beweiswert, zumal dieses Ereignis zu weit zurück liege. Auch für die noch weiter zurückliegenden Ereignisse bestehe weder ein in sachlicher noch in zeitlicher Hinsicht kausaler Zusammenhang zur Flucht. Daran vermöchten die Videoaufzeichnungen nichts zu ändern. Die Vorbringen der Beschwerdeführenden hielten damit den Anforderungen an die Flüchtlingseigenschaft gemäss Art. 3 AsylG nicht stand. Demzufolge erfüllten sie die Flüchtlingseigenschaft nicht, so dass ihre Asylgesuche abzulehnen seien. Ein Wegweisungsvollzug sei zulässig und möglich sowie im Hinblick auf einen Aufenthalt in Serbien auch zumutbar. Die Beschwerdeführenden hielten in ihrer Rechtsmitteleingabe - nebst einer Kurzfassung bekannter Asylangaben - dagegen, sie seien schwer verfolgt worden und hätten weiterhin begründete Furcht, als Serben und als ehemaliger Polizist in Kosovo verfolgt zu sein. Eine innerstaatliche Fluchtalternative bestehe nicht. Die Argumentation in der angefochtenen Verfügung habe mit dem realen Leben in Kosovo nichts zu tun, obschon die Argumente des BFM formalistisch betrachtet gut klängen. So sei ethnischen Albanern bekannt, dass er als Polizist in Kosovo aktiv gewesen sei. Deshalb sei die Familie oft Ziel von Angriffen und Bedrohungen geworden. Ein Entführungs- beziehungsweise allenfalls ein Mordversuch habe am 23. Juli 1999 stattgefunden. Drei Freunde des Beschwerdeführers seien entführt worden und seien spurlos verschwunden. Man habe Kenntnis davon, dass Albaner mit den Organen ihrer Opfer gehandelt hätten. Viele der Entführten gälten als tot oder als verschollen. 2005 sei auf ihn und seine Frau geschossen worden. Unzählige Drohschreiben und Anrufe seien erfolgt. Es gehe Kosovo offensichtlich darum, die Serben aus Kosovo zu verjagen; dies sei Teil der verdeckten Strategie Kosovos. Ihm sei mittlerweile die Stelle bei der serbischen Polizei gekündigt worden, weil er sich nicht mehr zur Arbeit gemeldet habe. Schwere Angriffe habe es auch zu Hauf auf Verwandte seiner Ehefrau gegeben. Es könne auf die im Einzelnen geschilderten Vorfälle vom 27. Juli 1999, 28. Februar 2000, 9. Mai 2000, 31. August 2003, 5. Februar 2006, Dezember 2006, auf Schicksale der Väter der Beschwerdeführenden, der Grossmutter, des Onkels, des Cousins, weiterer Verwandter und Bekannter verwiesen werden. Schwerste Kriegsgräuel hätten zudem die Beschwerdeführerin und deren Mutter erleben müssen. Letztere sei deswegen unheilbar psychisch erkrankt. Eigentum sei von Albanern vernichtet oder beschädigt worden. Als (...) Albaner am (...) 2007 ihren Wohnort angegriffen hätten, hätten alle mit dem Tod gerechnet; die Ängste seien geblieben. Alle schweren Angriffe seien den Behörden in Kosovo, der Kosovo Force (KFOR) und der UNMIK gemeldet worden. Indessen sei kein Täter gefasst oder bestraft worden. Die Behörden seien offensichtlich nicht gewillt, die Minderheiten zu schützen. Wegen ihrer Traumata seien die Familienmitglieder in psychischer Behandlung. Eine solche bestehe am Ort des Geschehens nicht und wäre auch nutzlos. Mittlerweile hätten sie sich in der Schweiz integriert und an die Schweizer Lebensart angepasst. Die Beweismittel würden ihre Behauptungen belegen.</w:t>
      </w:r>
    </w:p>
    <w:p>
      <w:r>
        <w:rPr>
          <w:b/>
        </w:rPr>
        <w:t>E. 2.3</w:t>
      </w:r>
    </w:p>
    <w:p>
      <w:r>
        <w:t>In der Vernehmlassung vom 20. Mai 2009 stellte sich das BFM auf den Standpunkt, es seien keine neuen erheblichen Beweismittel oder Tatsachen bekannt geworden, die eine Änderung des Standpunktes rechtfertige. Der Beschluss der Polizeiverwaltung für H._______ vom (...) 2007 liege bloss in Form einer Kopie vor. In Bezug auf die geltend gemachten Angriffe ethnischer Albaner seien Vorbehalte angebracht, da sich die Beschwerdeführenden widersprechen. Einmal werde behauptet, es sei auf sie geschossen worden; ein andermal konnten sie nicht mit Sicherheit sagen, dass auf sie geschossen worden sei. Einmal seien sie von einem Auto verfolgt worden; ein andermal hätten sie kein Auto gesehen, da sie bloss nach vorne geschaut haben. Der Vorfall vom Dezember 2006 sei von der Beschwerdeführerin erst auf Beschwerdestufe genannt worden.</w:t>
      </w:r>
    </w:p>
    <w:p>
      <w:r>
        <w:rPr>
          <w:b/>
        </w:rPr>
        <w:t>E. 2.4</w:t>
      </w:r>
    </w:p>
    <w:p>
      <w:r>
        <w:t>In der Replik wurde um Gutheissung der Beschwerde ersucht.</w:t>
      </w:r>
    </w:p>
    <w:p>
      <w:r>
        <w:rPr>
          <w:b/>
        </w:rPr>
        <w:t>E. 3.1</w:t>
      </w:r>
    </w:p>
    <w:p>
      <w:r>
        <w:t>Gemäss dem serbischen Gesetz über die Staatsbürgerschaft vom 21. Dezember 2004, Gesetz Nr. 135/04, wird einer Person die serbische Staatsbürgerschaft zuerkannt, wenn sie serbischer Abstammung ist oder auf dem (ehemaligen) Staatsgebiet der Republik Serbien geboren wurde, wobei beides mittels Eintrag in einem Geburtsregister zu belegen. Die Beschwerdeführenden sind in I._______ beziehungsweise G._______ geboren; beide Ortschaften sind Teil der Gemeinde H._______, welche in der damaligen teilautonomen Provinz Kosovo der Republik Serbien der damaligen Sozialistischen Föderativen Republik Jugoslawien gelegen war. Die Geburtsorte gehen geht aus den 2007 beantragten Identitätskarten der UNMIK und ihren 2001 und 2005 ausgestellten "Li na karta" ( ) hervor, die sie im Original im Rahmen des Verfahrens eingereicht haben. Übereinstimmend mit dem BFM (und unter Weiterführung der gerichtlichen Praxis; vgl. BVGE 2010/41 E. 6.4) ist deshalb davon auszugehen, dass sie Staatsangehörige von Serbien sind. Serbien betrachtet das Gebiet der ehemaligen jugoslawischen beziehungsweise serbischen Provinz Kosovo gemäss seiner Verfassung vom 8. November 2006 unverändert als seine "Autonome Provinz Kosovo und Metochien" (Autonomna po­krajina Kosovo i Metohija) und damit als integralen Bestandteil Serbiens. Dies hat zur Folge, dass die Bürger Kosovos - und darunter namentlich die Kosovo-Serben - für den serbischen Staat grundsätzlich weiterhin als serbische Staatsangehörige gelten. Als ethnische Serben und ehemalige Staatsangehörige von Jugoslawien mit letztem Wohnsitz im Kosovo gelten sie nach der Unabhängigkeitserklärung von Kosovo auch als kosovarische Staatsbürger (vgl. Kosovos Gesetz über die Staatsbürgerschaft Nr. 03/L-034 vom 20. Februar 2008). An dieser zweifachen Staatsbürgerschaft ändert auch die Tatsache nichts, dass Serbien - im Gegensatz zu Kosovo - eine doppelte Staatsbürgerschaft nicht anerkennt, kommt doch wegen der expliziten Nichtanerkennung der Eigenstaatlichkeit Kosovos die entsprechende Bestimmung des serbischen Staatsbürgerschaftsgesetzes von Vornherein nicht zur Anwendung.</w:t>
      </w:r>
    </w:p>
    <w:p>
      <w:r>
        <w:rPr>
          <w:b/>
        </w:rPr>
        <w:t>E. 3.2</w:t>
      </w:r>
    </w:p>
    <w:p>
      <w:r>
        <w:t>Gestützt auf Art. 1 A Ziff. 2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(vgl. UNHCR, Handbuch über Verfahren und Kriterien zur Feststellung der Flüchtlingseigenschaft, Genf 1979, Neuauflage: UNHCR Österreich 2003, Rz. 106 f.; Walter Kälin, Grundriss des Asylverfahrens, Basel/Frankfurt a. M. 1990, S. 35). Da den Beschwerdeführenden neben der kosovarischen auch die serbische Staatsangehörigkeit zusteht, können sie sich nach Serbien begeben und dort aufgrund der bestehenden Niederlassungsfreiheit Wohnsitz nehmen. Sie machen zudem keine erheblichen Fluchtgründe geltend, die sich auf das Territorium des serbischen Staates (in seiner von der Schweiz und 90 weiteren Staaten anerkannten, also die ehemalige Provinz Kosovo nicht mehr einschliessenden Ausdehnung) beziehen. Die von Serben aus dem Kosovo oft gehörten Einwände, dort Diskriminierungen und Widerwärtigkeiten ausgesetzt zu sein, keine genügende gesundheitliche Versorgung zu erhalten und Gefahr zu laufen, später doch noch nach Kosovo zurückgeschickt zu werden, vermögen ebensowenig wie der Hinweis auf die allgemein schwierige wirtschaftliche und soziale Lage von Kosovo-Serben in Serbien eine flüchtlingsrelevante Gefährdung im Sinne von Art. 3 AsylG zu begründen. Die Beschwerdeführenden sind mithin nicht auf den Schutz der Schweiz angewiesen.</w:t>
      </w:r>
    </w:p>
    <w:p>
      <w:r>
        <w:rPr>
          <w:b/>
        </w:rPr>
        <w:t>E. 3.3</w:t>
      </w:r>
    </w:p>
    <w:p>
      <w:r>
        <w:t>Bei dieser Sachlage kann die Frage der flüchtlingsrechtlichen Rele­vanz der Vorbringen der Beschwerdeführenden, in G._______ und dem ganzen Staatsgebiet Kosovo, namentlich auch im Norden Kosovos, wegen ihrer serbischen Ethnie diskriminiert und verfolgt zu sein, offen bleiben. Auch auf die benötigte medizinische Versorgung in Kosovo ist an dieser Stelle nicht näher einzugehen. Denn selbst wenn eine lokal begrenzte Gefährdung durch kriminelle Albaner im Umfeld von H._______ oder in anderen Gebieten Kosovos gegeben wäre, sind die Beschwerdeführenden im Sinne des Subsidiaritätsprinzips nicht auf den Schutz der Schweiz angewiesen, da sie eben in ihrem anderen Heimatland Zuflucht nehmen könnten, wo die ärztliche Versorgungslage intakt ist.</w:t>
      </w:r>
    </w:p>
    <w:p>
      <w:r>
        <w:rPr>
          <w:b/>
        </w:rPr>
        <w:t>E. 3.4</w:t>
      </w:r>
    </w:p>
    <w:p>
      <w:r>
        <w:t>Es erübrigt sich daher, auf die entsprechenden Ausführungen und Unterlagen auf Beschwerdeebene weiter einzugehen. Das BFM hat das Asylgesuch der Beschwerdeführenden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nach ständiger Praxis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ausländischen Person in den Heimat-, Herkunfts- oder einen Drittstaat entgegenstehen; er ist insbesondere nicht zumutbar, wenn er für den Ausländer eine konkrete Gefährdung darstellt, und er ist nicht möglich, wenn der Ausländer weder in den Herkunfts- oder in den Heimatstaat noch in einen Drittstaat ausreisen oder dorthin gebracht werden kann (Art. 83 Abs. 2 - 4 AuG). 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(BVGE 2009/51 E. 5.4). Gegen eine allfällige spätere Aufhebung der vor­läufigen Aufnahme würde der betroffenen asylsuchenden Person wieder­um die Beschwerde an das Bundesverwaltungsgericht offen stehen (vgl. Art. 31 ff. VGG und Art. 112 AuG i.V.m. Art. 84 Abs. 2 AuG, BVGE 2011/7 E. 8), wobei in einem solchen Verfahren alle Vollzugshindernisse von Amtes wegen nach Massgabe der in diesem Zeitpunkt herrschenden Verhältnisse von neuem zu prüfen sind.</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Für die serbischen, aus dem Süden Kosovos stammenden Beschwerdeführenden ist in Kosovo gemäss den vorinstanzlichen Erwägungen eine konkrete Gefährdung aufgrund der ethnischen Zugehörigkeit nicht ausgeschlossen, und das Bestehen einer zumutbaren innerstaatliche Aufenthaltsalternative im Norden Kosovos wurde verneint. Hingegen hat das BFM die Inanspruchnahme einer Aufenthaltsalternative in Serbien als zumutbar erkannt, mit der Begründung, die Beschwerdeführenden seien jung, flexibel, in Serbien in gesundheitlicher Hinsicht fachgerecht behandelbar und angesichts ihrer soliden Berufsausbildung fähig, sich dort eine ausreichende wirtschaftliche neue Existenz - allenfalls mit finanzieller Unterstützung ihrer Verwandtschaft, namentlich derjenigen in N._______ - zu schaffen. Zudem habe der Beschwerdeführer als ehemaliger Polizist gute Voraussetzungen für eine erneute Anstellung, zumal von ihm seinerzeit hätte erwarten werden können, bei seinem damaligen serbischen Arbeitgeber, dem Innenministerium in L._______, das über seine Situation in Kosovo orientiert sei, die Versetzung nach Serbien zu beantragen. Es bestünden weitere Bezugspunkte zu Serbien - Verbringen der Studienjahre in L._______ - und es sei selbst unter Berücksichtigung eines ausserhalb von Kosovo nicht existierenden ausgeprägten sozialen Netzes nicht einsehbar, warum die Beschwerdeführenden bisher keine Anstrengungen unternommen hätten, sich ein solches in Serbien zu schaffen, dort eine Wohnsitzalternative und eine neue Existenzgrundlage aufzubauen. Mithin sei ein Wegweisungsvollzug nach Serbien durchführbar.</w:t>
      </w:r>
    </w:p>
    <w:p>
      <w:r>
        <w:rPr>
          <w:b/>
        </w:rPr>
        <w:t>E. 5.3.3</w:t>
      </w:r>
    </w:p>
    <w:p>
      <w:r>
        <w:t>Die Beschwerdeführenden betrachten nicht nur eine Rückkehr nach Kosovo - also auch in den nördlichen Teil Kosovos - als unzumutbar, sondern auch eine Wohnsitznahme in Serbien. Dort seien sie nicht zu Hause, Serbien sei für sie ein fremder Staat. Das Arbeitsverhältnis als Polizist sei von der zuständigen Instanz am (...) 2007 wegen schweren Verstosses gegen die Dienstpflichten eines Staatsbeamten gekündigt worden (vgl. dazu die eingereichte Verfügung des Innenministeriums der Republik Serbien, vertreten durch die Polizeidirektion der Koordinationsverwaltung für Kosovo und Metochien, Kommandobereich L._______, [...], vom [...] 2007). Ausserdem seien sie beide psychisch erkrankt und müssten behandelt werden. Die Verwandten in Serbien seien bitterarm und nicht in der Lage, anderen zu helfen. Weiter hätten sie sich mittlerweile der Schweizer Lebensart angepasst.</w:t>
      </w:r>
    </w:p>
    <w:p>
      <w:r>
        <w:rPr>
          <w:b/>
        </w:rPr>
        <w:t>E. 5.4</w:t>
      </w:r>
    </w:p>
    <w:p>
      <w:r>
        <w:t>Das Gericht hat keinen Anlass, die Einschätzung der Vorinstanz, wonach es die Unzumutbarkeit des Wegweisungsvollzugs in den Staat Kosovo bejaht hat, in Frage zu stellen. Hingegen bleibt zu prüfen, ob den Beschwerdeführenden in Serbien eine zumutbare Aufenthaltsalternative zur Verfügung steht. Dabei ist aufgrund einer Abwägung der massgeblichen Kriterien zu entscheiden (vgl. dazu BVGE 2010/41 E. 8.3.3.6). Zu berücksichtigen sind dabei insbesondere die Möglichkeit der wirtschaftlichen Existenzsicherung, der persönliche Bezug zum Zufluchtsort, wie ein früherer Aufenthalt oder eine Arbeitsstelle, ein tragfähiges familiäres oder sonstiges soziales Beziehungsnetz sowie die Möglichkeit der gesellschaftlichen Integration. Im Rahmen dieser Kriterien sind weitere Faktoren zu gewichten, so insbesondere das Alter aller Familienmitglieder, ihr Gesundheitszustand und die allenfalls erforderlichen Behandlungen, die berufliche Ausbildung der Erwachsenen, die Integrationsfähigkeit der Familie sowie das Kindeswohl. Hinzuweisen bleibt an dieser Stelle auf die Tatsache, dass das Urteil BVGE 2010/41 der Vorinstanz im Zeitpunkt ihrer Verfügung noch nicht bekannt gewesen ist. Im Hinblick auf die Frage, ob die Beschwerdeführenden für sich und ihre drei minderjährigen Kinder im Falle eines Vollzugs der Wegweisung nach Serbien das wirtschaftliche Existenzminimum sicherstellen könnten, ist vorab generell auf die Lebensbedingungen von Binnenflüchtlingen in diesem Land hinzuweisen: Nachdem in einer ersten Phase noch eine ge­wisse Unterstützung durch internationale Organisationen und private Hilfswerke geflossen war, wurde die weitere Betreuung von aus Kosovo vertriebenen Angehörigen der serbischen Volksgruppe bald den staatli­chen Behörden übertragen. Diese lassen indes ein konkretes Interesse an der Erleichterung der Integration der kosovarischen Serben weitgehend vermissen, da sie grundsätzlich nach wie vor davon ausgehen, dass diese Personen längerfristig wieder in ihre ursprünglichen Herkunftsorte in der - nach ihrem Verständnis - serbische "Autonome Provinz Kosovo und Metochien" zurückkehren werden. Insofern sind die Bedingungen für Binnenflüchtlinge zum Aufbau einer neuen wirtschaftlichen Existenz von vornherein als recht ungünstig zu bezeichnen. Bei den Beschwerdeführenden handelt es sich um junge Personen serbischer Muttersprache und serbisch-orthodoxen Glaubens mit drei Kindern, von denen sich zwei (...) in der Primarschule befinden dürften und das jüngste im Kindergartenalter ist. Der Beschwerdeführer verfügt über einen Berufsmittelschulabschluss als (...) und über langjährige Berufserfahrungen als Polizist. In der Schweiz hat er Erfahrungen als Hilfsarbeiter einer auf (...) spezialisierten Firma sammeln können. Die Beschwerdeführerin war als Hausfrau tätig gewesen und hat einige Maschinenschreibkenntnisse. Trotz dieser an sich intakten Voraussetzungen hinsichtlich der beruflichen Qualifikation des Beschwerdeführers sind die im vorerwähnten Urteil des Bundesverwaltungsgericht genannten erhöhten Anforderungen bei der Zumutbarkeitsprüfung insgesamt nicht erfüllt: Die Beschwerdeführenden vermochten in ihren Eingaben glaubhaft aufzuzeigen, dass der Beschwerdeführer per (...) 2007 aus disziplinarischen Gründen aus dem Polizeidienst entlassen wurde, weil er als Staatsbeamter seinem Dienst unberechtigterweise ferngeblieben ist; das Dienstversäumnis wurde als grober Verstoss gegen die Dienstpflichten gewertet und mit der Beendigung des Arbeitsverhältnisses geahndet. Bis auf die Verlegung nach K._______ in den Jahren 2000 - 2002 hat er stets in Kosovo gearbeitet. Über die in N._______ (...) lebende P._______ und den Q._______ der Beschwerdeführerin - er soll sich dort nur vorübergehend aufhalten - ist nur die Beschreibung in der Beschwerde, sie seien bitterarm und nicht zur Hilfe an andere in der Lage, aktenkundig. Dass die Beschwerdeführenden in Serbien über ein tragfähiges soziales Bezugsnetz verfügen, ist nicht ersichtlich. Mit Ausnahme der zeitweiligen Verlegung des Beschwerdeführers, haben sie sich dort nie aufgehalten, weshalb auch in absehbarer Zukunft keine genügend tragfähige soziale und wirtschaftliche Anknüpfungspunkte für diese fünfköpfige Familie bestehen dürften. Die Beschwerdeführenden hatten seit ihrer Geburt in ihren serbischen Enklaven des südlichen Kosovos in der Nähe der Stadt H._______ gelebt. Ansonsten sollen sie - abgesehen von ihren Aufenthalten in R._______ und S._______ (kosovarische Aufenthaltsort während ihrer Fernstudien am [...] im serbischen L._______) und der Wahrnehmung polizeilicher Aufgaben durch den Beschwerdeführer in anderen Ortschaften des Kosovos - aus Furcht vor Nachteilen den Schutz ihres Dorfes G._______ kaum mehr verlassen haben. Die auf dem Balkan ansonsten existierende Verwandtschaft der Beschwerdeführenden hält sich ausschliesslich in den erwähnten Ortschaften des südlichen Kosovos auf. Eine Verwandte der Beschwerdeführerin lebe zudem in der Schweiz. Dass die Beschwerdeführenden über genügende finanzielle Mittel für einen Neuanfang verfügen würden, ist anzunehmen. Ob der Beschwerdeführer in Serbien als (...) oder erneut im Polizeiberuf bei einer Verwaltungsstelle eine Anstellung finden kann, muss nicht nur angesichts der vielen sozial schlecht gestellten und arbeitssuchenden Binnenflüchtlinge in Serbien, der hohen Arbeitslosenquote (rund 20 %), sondern namentlich auch wegen des schwer wiegenden Treue- und Disziplinarverstosses des Beschwerdeführers bezweifelt werden. Er dürfte es somit in Serbien schwer haben, eine Arbeitsstelle bei einer serbischen Verwaltungsbehörde oder einer mit ihr kooperierenden Firma zu finden. Beide Beschwerdeführenden würden angesichts des Umstandes, dass ihre Ausbildungen schon Jahre zurückliegen und sie drei Kinder (...) aufzuziehen haben, und in Anbetracht der in Serbien bestehenden Benachteiligungen und Diskriminierungen von kosovorischen Serben auf dem Arbeitsmarkt und im Alltag grosse Probleme haben, eine für den Unterhalt der Familie ausreichende Erwerbstätigkeit aufzunehmen. Zudem leiden beide Elternteile unter den in Kosovo erlebten Traumatisierungen und bedürfen nach Ansicht ihrer behandelnden Ärzte und psychiatrischen Fachpersonen weiterhin psychiatrischer und psychologischer Behandlung. Selbst wenn die Verwandten in der Schweiz die Beschwerdeführenden zu Beginn mit Mitteln unterstützen könnte, bleibt die Chance, dass sich die fünfköpfige Familie in absehbarer Zeit eine wirtschaftlich ausreichende Existenz in Serbien schaffen könnte, gering. Schliesslich ist zu berücksichtigen, dass die beiden älteren Kinder von den Ereignissen im Heimatland ebenfalls betroffen waren, und alle drei einen Grossteil ihres Lebens in der Schweiz verbracht haben. Angesichts der Ungewissheit der Gründung einer tragfähigen wirtschaftlichen Existenz innert vernünftiger Frist ist absehbar, dass im Falle eines Vollzugs der Wegweisung nach Serbien auch das Kindeswohl - bezogen auf alle drei Kinder - tangiert wäre. Im Ergebnis ist somit zu verneinen, dass den Beschwerdeführenden in Serbien eine zumutbare Aufenthaltsalternative zur Verfügung steht; es fehlt letztlich an den im Urteil BVGE 2010/41 E. 8.3.3.6 aufgezählten Voraussetzungen (minimale wirtschaftliche Existenzsicherung, tragfähige soziale Beziehungen zu Serbien, gesellschaftliche Integration, Wahrung des Kindeswohls). Angesichts der gesamten Umstände ist der Vollzug der Wegweisung der fünfköpfigen Familie als unzumutbar zu bezeichnen. Die Voraussetzungen für die Gewährung der vorläufigen Aufnahme sind demnach erfüllt. Einer vorläufigen Aufnahme stehen keine einschränkenden gesetzlichen Tatbestände (Art. 83 Abs. 7 AuG) entgegen.</w:t>
      </w:r>
    </w:p>
    <w:p>
      <w:r>
        <w:rPr>
          <w:b/>
        </w:rPr>
        <w:t>E. 5.5</w:t>
      </w:r>
    </w:p>
    <w:p>
      <w:r>
        <w:t>Die Beschwerde ist demnach gutzuheissen, soweit sie den Vollzug der Wegweisung betrifft; im Übrigen ist sie abzuweisen. Die Verfügung des BFM vom 16. April 2009 ist hinsichtlich der Ziffern 4 und 5 des Dis­positivs aufzuheben und das BFM ist anzuweisen, die Beschwerde­führenden in der Schweiz vorläufig aufzunehmen.</w:t>
      </w:r>
    </w:p>
    <w:p>
      <w:r>
        <w:rPr>
          <w:b/>
        </w:rPr>
        <w:t>E. 6.1</w:t>
      </w:r>
    </w:p>
    <w:p>
      <w:r>
        <w:t>Nachdem die Beschwerdeführenden mit ihrer Beschwerde hinsichtlich der Verneinung der Flüchtlingseigenschaft und der Asylverweigerung sowie der Anordnung der Wegweisung unterliegen, sind sich grundsätzlich für die Hälfte der Kosten des Beschwerdeverfahren kostenpflichtig (Art. 63 Abs. 1 VwVG). Sie haben indessen ein Gesuch um unentgeltliche Prozessführung im Sinne von Art. 65 Abs. 1 VwVG eingereicht, welches zur Beurteilung ansteht (vgl. Zwischenverfügung vom 20. Mai 2009). Eine Partei, die nicht über die erforderlichen Mittel verfügt, wird auf Antrag hin von der Bezahlung der Verfahrenskosten befreit, sofern ihr Begehren nicht aussichtslos erscheint (Art. 65 Abs. 1 VwVG). Wer ohne Beeinträchtigung des notwendigen Lebensunterhaltes die Prozesskosten nicht zu bestreiten vermag, gilt in prozessualer Hinsicht als bedürftig. Der Beschwerdeführer ist seit März 2008 erwerbstätig. Er hat mit seiner Familie stets an derselben Adresse gewohnt. Die prozessuale Bedürftigkeit macht er mit dem Lohnausweis vom Januar 2009 und folgenden Eckwerten geltend: Sein monatliches Nettoeinkommen betrage Fr. 4137.- (13 Monatslöhne). In diesem Betrag sind nebst den Versicherungsabzügen (AHV, IV, ALV, SUVA, UVG und PK/BVG) die Kinderzulagen, Spesenentschädigungen, die Quellensteuer und der später einmal wegfallende Sicherheitskontoabzug für Asylsuchende von 10 % berücksichtigt. Die weiteren monatlichen Aufwendungen beziffern die Beschwerdeführenden auf maximal Fr. 2817.- (Mietzins Fr. 1410.-, Krankenkasse Fr. 722.-, Berufsauslagen Fr. 500.- respektive Fr. 685.-). Sie scheinen weder über Vermögen zu verfügen, noch Schulden zu haben. Der Grundbetrag für die Familie beträgt nach den beim Bundesverwaltungsgericht geltenden Ansätzen Fr. 3720.- (inklusive eines Zuschlages von 20 %). Da das erzielte Einkommen somit tiefer ist als der (erhöhte) Grundbetrag plus die monatlichen Aufwendung (insgesamt Fr. 6537.-), gelten sie als prozessual bedürftig. Folglich ist das Gesuch - da ihre Begehren nicht aussichtslos waren - um unentgeltliche Prozessführung gutzuheissen, und es sind die Kosten des Beschwerdeverfahrens zu erlassen.</w:t>
      </w:r>
    </w:p>
    <w:p>
      <w:r>
        <w:rPr>
          <w:b/>
        </w:rPr>
        <w:t>E. 6.2</w:t>
      </w:r>
    </w:p>
    <w:p>
      <w:r>
        <w:t>Den vertretenen Beschwerdeführenden ist angesichts ihres hälftigen Obsiegens eine entsprechend reduzierte Entschädigung für ihnen not­wendigerweise erwachsene und verhältnismässig hohe Parteikosten zuzusprechen (vgl. Art. 64 Abs. 1 VwVG). Der Rechtsvertreter bezifferte in der Honorarnote vom 10. Mai 2012 seinen Zeitaufwand auf 16 Stunden und macht insgesamt Aufwendungen von Fr. 2130.- (die korrekte Addition ergibt Fr. 2580.-) geltend. Die in ter­minlicher Hinsicht wenig spezifizierte Honorarnote weist einen übertriebe­nen Zeitaufwand auf, die mit den Anforderungen, die das vorliegende Ver­fahren stellte, nicht vereinbar ist. Das Honorar für eine berufsmässige Vertretung wird nach dem notwendigen Zeitaufwand berechnet (Art. 10 Abs. 1 VGKE). Das Gericht schätzt den notwendigen Aufwand von Amtes wegen auf zehn Stunden Arbeit, wobei das Erstellen und Einreichen einer Kostennote als im Stundentarif eines Rechtsvertreters mitberücksichtigt gilt. Unter Berücksichtigung der Bemessungsgrundsätze (Art. 1 ff. des Reglements vom 21. Februar 2008 über die Kosten und Entschädigungen vor dem Bundesverwaltungsgericht [VGKE, SR 173.320.2]), der Zugrunde­legung des geltend gemachten Stundenansatzes in der Honorarnote und der Auslagen ist den Beschwerdeführenden somit eine dem Grad des Obsiegens entsprechende hälftige Parteientschädigung von Fr. 850.- (inklusive Auslagen) zuzusprechen, welcher Betrag vom BFM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