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E-3151/2022 vom 25. Juli 2022</w:t>
      </w:r>
    </w:p>
    <w:p>
      <w:r>
        <w:t>Bundesverwaltungsgericht, 2022-07-25, DE</w:t>
      </w:r>
    </w:p>
    <w:p>
      <w:r>
        <w:rPr>
          <w:b/>
        </w:rPr>
        <w:t xml:space="preserve">Quelle: </w:t>
      </w:r>
      <w:r>
        <w:t>https://mcp.opencaselaw.ch/entscheid/bvger_E-3151_2022</w:t>
      </w:r>
    </w:p>
    <w:p>
      <w:r>
        <w:t>FR: TAF E-3151/2022 du 25 juillet 2022</w:t>
      </w:r>
    </w:p>
    <w:p>
      <w:r>
        <w:t>IT: TAF E-3151/2022 del 25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VGG ist das Bundes- verwaltungsgericht zur Beurteilung von Beschwerden auf dem Gebiet des Asyls zuständig und entscheidet in der Regel – wie auch vorliegend – end- 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2.1</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t>E-3151/2022 Seite 6</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 digen Mitgliedstaates wird eingeleitet, sobald in einem Mitgliedstaat erstmals ein Asylantrag gestellt wird (Art. 20 Abs. 1 Dublin-III-VO). Im Rahmen des Wiederaufnahmeverfahrens (Art. 23–25 Dublin-III-VO) findet grundsätzlich keine (neue) Zuständigkeitsprüfung nach Kapitel III Dublin- III-VO mehr statt (vgl. zum Ganzen: BVGE 2017 VI/5 E. 6.2 und 8.2.1).</w:t>
      </w:r>
    </w:p>
    <w:p>
      <w:r>
        <w:rPr>
          <w:b/>
        </w:rPr>
        <w:t>E. 4.3</w:t>
      </w:r>
    </w:p>
    <w:p>
      <w:r>
        <w:t>Die bulgarischen Behörden liessen das Übernahmeersuchen der Vor- instanz innert der in Art. 25 Abs. 1 Dublin-III-VO vorgesehenen Frist unbe- antwortet, womit sie die Zuständigkeit Bulgariens implizit anerkannten (Art. 25 Abs. 2 Dublin-III-VO). Nachträglich erteilten sie explizit ihre Zustim- mung für die Übernahme des Beschwerdeführers. Die Zuständigkeit Bul- gariens ist somit grundsätzlich gegeben und wird vom Beschwerdeführer auch nicht bestritten.</w:t>
      </w:r>
    </w:p>
    <w:p>
      <w:r>
        <w:rPr>
          <w:b/>
        </w:rPr>
        <w:t>E. 5.1</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(Art. 3 Abs. 2 Dublin-III-VO).</w:t>
      </w:r>
    </w:p>
    <w:p>
      <w:r>
        <w:rPr>
          <w:b/>
        </w:rPr>
        <w:t>E. 5.2</w:t>
      </w:r>
    </w:p>
    <w:p>
      <w:r>
        <w:t>Bulgarien ist Signatarstaat der EMRK, des Übereinkommens vom</w:t>
      </w:r>
    </w:p>
    <w:p>
      <w:r>
        <w:rPr>
          <w:b/>
        </w:rPr>
        <w:t>E. 5.3</w:t>
      </w:r>
    </w:p>
    <w:p>
      <w:r>
        <w:t>Das Bundesverwaltungsgericht hat sich im Referenzurteil F-7195/2018 vom 11. Februar 2020 ausführlich mit dem bulgarischen Asylsystem und der Situation asylsuchender Personen in diesem Dublin-Mitgliedstaat aus- einandergesetzt. Es hat festgehalten, dass das dortige Asylverfahren so- wie die Aufnahmebedingungen zwar gewisse Mängel aufweisen würden, diese aber nicht systemischer Natur seien, weshalb von Überstellungen nach Bulgarien grundsätzlich nicht abzusehen sei. Korrekte Asylverfahren seien in Bulgarien nicht systembedingt unmöglich. Die Bedingungen in den Aufnahme- und Haftzentren seien zwar prekär, könnten aber nicht als un- menschlich oder entwürdigend qualifiziert werden (E. 6.6.1 und E. 6.6.7). Trotz der Belastung Bulgariens durch ukrainische Kriegsflücht- linge geht das Bundesverwaltungsgericht auch derzeit praxisgemäss nicht von systemischen Mängeln im bulgarischen Asylverfahren aus (vgl. etwa Urteile des BVGer F-2956/2022 vom 14. Juli 2022 E. 6.3; D-2725/2022 vom 1. Juli 2022 E. 9.2; E-2756/2022 vom 29. Juni 2022 E. 5.5; D-1123/2022 vom 27. Juni 2022 E. 5.7.1; je m.H.). Der Beschwerdeführer substantiiert nicht, inwiefern sich weitere Abklärungen dazu aufdrängen, womit der entsprechende Eventualantrag abzuweisen ist.</w:t>
      </w:r>
    </w:p>
    <w:p>
      <w:r>
        <w:rPr>
          <w:b/>
        </w:rPr>
        <w:t>E. 5.4</w:t>
      </w:r>
    </w:p>
    <w:p>
      <w:r>
        <w:t>Für eine Übernahme der Zuständigkeit Bulgariens gestützt auf Art. 3 Abs. 2 Dublin-III-VO besteht kein Anlass. 6. 6.1 Es bleibt zu prüfen, ob die Vorinstanz trotz der grundsätzlichen Zustän- digkeit Bulgariens das Selbsteintrittsrecht nach Art. 17 Abs. 1 erster Satz Dublin-III-VO, konkretisiert in Art. 29a Abs. 3 AsylV 1, hätte ausüben müs- sen. 6.2 Zwar kann die Vermutung, Bulgarien halte seine völkerrechtlichen Ver- pflichtungen ein, im Einzelfall widerlegt werden. Dafür braucht es aber kon- krete Indizien, die gegebenenfalls vom Betroffenen glaubhaft darzutun sind (vgl. BVGE 2010/45 E. 7.4 f.; Urteil des BVGer D-5698/2017 vom 6. März 2018 E. 5.3.1). 6.3 Der Beschwerdeführer macht geltend, er habe in Bulgarien viel Gewalt erlebt und habe Angst, dort sterben zu müssen.</w:t>
      </w:r>
    </w:p>
    <w:p>
      <w:r>
        <w:t>E-3151/2022 Seite 8 6.3.1 Die Kritik des Beschwerdeführers am bulgarische Asylsystem genügt nicht, um die grundsätzliche Vermutung umzustossen, wonach Bulgarien seinen völkerrechtlichen Verpflichtungen nachkommt (vgl. Referenzurteil F-7195/2018 E. 6.1; Urteile des BVGer F-106/2022 vom 26. Januar 2022 E. 5.2; D-5684/2021 vom 6. Januar 2022 E. 7.3; F-4574/2021 vom 26. Ok- tober 2021 E. 7.1). Angesichts der teils schwierigen Bedingungen in Bul- garien kann zwar nicht ausgeschlossen werden, dass der Beschwerdefüh- rer bei seiner Ankunft in diesem Land problematische Verhältnissen antraf. Es liegt aber eine Bestätigung der bulgarischen Behörden vor, dass das Asylverfahren des Beschwerdeführers wiederaufgenommen und er in ei- nem offenen Aufnahmezentrum untergebracht werde. Es ist daher weder zu erwarten, dass er nach seiner Rückkehr in Haft versetzt wird, noch, dass die ihn zu erwartenden Bedingungen derart schlecht sind, dass sie zu einer Verletzung von Art. 4 der EU-Grundrechtecharta beziehungsweise Art. 3 EMRK führen könnten (vgl. Referenzurteil F-7195/2018 E. 6.6.4; Urteile des BVGer F-5634/2018 vom 23. April 2021 E. 7.4; F-3473/2019 vom 25. Mai 2020 E. 5.3.3). Der Beschwerdeführer hat kein konkretes und ernsthaftes Risiko dargetan, die bulgarischen Behörden würden sich wei- gern, seinen Antrag auf internationalen Schutz unter Einhaltung der Regeln der Verfahrensrichtlinie zu prüfen. Bei einer allfälligen vorübergehenden Einschränkung der ihm zustehenden Aufnahmebedingungen könnte er sich im Übrigen nötigenfalls an die bulgarischen Behörden wenden und seine Rechte auf dem Rechtsweg einfordern (vgl. Art. 26 Aufnahmerichtli- nie). Dies gilt auch in Bezug auf die geltend gemachte Polizeigewalt. 6.3.2 Auf Beschwerdeebene äussert sich der Beschwerdeführer nicht mehr zu seiner gesundheitlichen Situation. Sollte er dennoch nach der Rückkehr nach Bulgarien aufgrund allfälliger psychischer Probleme und (…) eine medizinische Behandlung benötigen, ist darauf hinzuweisen, dass die Mitgliedstaaten verpflichtet sind, den Antragstellern die erforderli- che medizinische Versorgung, die zumindest die Notversorgung und die unbedingt erforderliche Behandlung von Krankheiten und schweren psy- chischen Störungen umfasst, zugänglich zu machen (Art. 19 Abs. 1 Auf- nahmerichtlinie). Eine entsprechende Zusicherung Bulgariens liegt denn auch vor. Betreffend eine allfällige Suizidgefahr ist festzuhalten, dass ge- mäss bundesgerichtlicher Rechtsprechung Suizidalität für sich allein kein Vollzugshindernis darstellt (vgl. Urteil BGer 2C_221/2020 vom 19. Juni 2020 E. 2), was auch der Praxis des Bundesverwaltungsgerichts entspricht (vgl. z.B. Urteil BVGer F-27/2021 vom 25. Februar 2021 E. 9.2 m.w.H.). In solchen Fällen sind die schweizerischen Behörden jedoch gehalten, im</w:t>
      </w:r>
    </w:p>
    <w:p>
      <w:r>
        <w:t>E-3151/2022 Seite 9 Rahmen der konkreten Rückkehrmassnahmen alles ihnen Zumutbare vor- zukehren, um medizinisch sowie betreuungstechnisch sicherzustellen, dass das Leben und die Gesundheit der rückkehrpflichtigen Person mög- lichst nicht beeinträchtigt wird (vgl. Urteil BGer 2C_221/2020 a.a.O.). 6.4 Es droht somit keine Verletzung von Art. 3 EMRK, weshalb die Schweiz nicht zum Selbsteintritt nach Art. 17 Abs. 1 Dublin-III-VO verpflichtet ist. Auch humanitäre Gründe im Sinne von Art. 29a Abs. 3 AsylV 1 liegen nicht vor. 7. Die Vorinstanz ist demnach zu Recht auf das Asylgesuch des Beschwerde- führers nicht eingetreten und hat die Wegweisung aus der Schweiz sowie den Vollzug der Wegweisung nach Bulgarien angeordnet. 8. Die Beschwerde ist aus den dargelegten Gründen abzuweisen und die Ver- fügung der Vorinstanz zu bestätigen. 9. Die Anträge auf einstweilige Aussetzung des Wegweisungsvollzugs und Verzicht auf die Erhebung eines Kostenvorschusses sind mit dem vorlie- genden Urteil gegenstandslos geworden.</w:t>
      </w:r>
    </w:p>
    <w:p>
      <w:r>
        <w:rPr>
          <w:b/>
        </w:rPr>
        <w:t>E. 6.1</w:t>
      </w:r>
    </w:p>
    <w:p>
      <w:r>
        <w:t>Es bleibt zu prüfen, ob die Vorinstanz trotz der grundsätzlichen Zuständigkeit Bulgariens das Selbsteintrittsrecht nach Art. 17 Abs. 1 erster Satz Dublin-III-VO, konkretisiert in Art. 29a Abs. 3 AsylV 1, hätte ausüben müssen.</w:t>
      </w:r>
    </w:p>
    <w:p>
      <w:r>
        <w:rPr>
          <w:b/>
        </w:rPr>
        <w:t>E. 6.2</w:t>
      </w:r>
    </w:p>
    <w:p>
      <w:r>
        <w:t>Zwar kann die Vermutung, Bulgarien halte seine völkerrechtlichen Verpflichtungen ein, im Einzelfall widerlegt werden. Dafür braucht es aber konkrete Indizien, die gegebenenfalls vom Betroffenen glaubhaft darzutun sind (vgl. BVGE 2010/45 E. 7.4 f.; Urteil des BVGer D-5698/2017 vom 6. März 2018 E. 5.3.1).</w:t>
      </w:r>
    </w:p>
    <w:p>
      <w:r>
        <w:rPr>
          <w:b/>
        </w:rPr>
        <w:t>E. 6.3</w:t>
      </w:r>
    </w:p>
    <w:p>
      <w:r>
        <w:t>Der Beschwerdeführer macht geltend, er habe in Bulgarien viel Gewalt erlebt und habe Angst, dort sterben zu müssen.</w:t>
      </w:r>
    </w:p>
    <w:p>
      <w:r>
        <w:rPr>
          <w:b/>
        </w:rPr>
        <w:t>E. 6.3.1</w:t>
      </w:r>
    </w:p>
    <w:p>
      <w:r>
        <w:t>Die Kritik des Beschwerdeführers am bulgarische Asylsystem genügt nicht, um die grundsätzliche Vermutung umzustossen, wonach Bulgarien seinen völkerrechtlichen Verpflichtungen nachkommt (vgl. Referenzurteil F-7195/2018 E. 6.1; Urteile des BVGer F-106/2022 vom 26. Januar 2022 E. 5.2; D-5684/2021 vom 6. Januar 2022 E. 7.3; F-4574/2021 vom 26. Oktober 2021 E. 7.1). Angesichts der teils schwierigen Bedingungen in Bulgarien kann zwar nicht ausgeschlossen werden, dass der Beschwerdeführer bei seiner Ankunft in diesem Land problematische Verhältnissen antraf. Es liegt aber eine Bestätigung der bulgarischen Behörden vor, dass das Asylverfahren des Beschwerdeführers wiederaufgenommen und er in einem offenen Aufnahmezentrum untergebracht werde. Es ist daher weder zu erwarten, dass er nach seiner Rückkehr in Haft versetzt wird, noch, dass die ihn zu erwartenden Bedingungen derart schlecht sind, dass sie zu einer Verletzung von Art. 4 der EU-Grundrechtecharta beziehungsweise Art. 3 EMRK führen könnten (vgl. Referenzurteil F-7195/2018 E. 6.6.4; Urteile des BVGer F-5634/2018 vom 23. April 2021 E. 7.4; F-3473/2019 vom 25. Mai 2020 E. 5.3.3). Der Beschwerdeführer hat kein konkretes und ernsthaftes Risiko dargetan, die bulgarischen Behörden würden sich weigern, seinen Antrag auf internationalen Schutz unter Einhaltung der Regeln der Verfahrensrichtlinie zu prüfen. Bei einer allfälligen vorübergehenden Einschränkung der ihm zustehenden Aufnahmebedingungen könnte er sich im Übrigen nötigenfalls an die bulgarischen Behörden wenden und seine Rechte auf dem Rechtsweg einfordern (vgl. Art. 26 Aufnahmerichtlinie). Dies gilt auch in Bezug auf die geltend gemachte Polizeigewalt.</w:t>
      </w:r>
    </w:p>
    <w:p>
      <w:r>
        <w:rPr>
          <w:b/>
        </w:rPr>
        <w:t>E. 6.3.2</w:t>
      </w:r>
    </w:p>
    <w:p>
      <w:r>
        <w:t>Auf Beschwerdeebene äussert sich der Beschwerdeführer nicht mehr zu seiner gesundheitlichen Situation. Sollte er dennoch nach der Rückkehr nach Bulgarien aufgrund allfälliger psychischer Probleme und (...)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Eine entsprechende Zusicherung Bulgariens liegt denn auch vor. Betreffend eine allfällige Suizidgefahr ist festzuhalten, dass gemäss bundesgerichtlicher Rechtsprechung Suizidalität für sich allein kein Vollzugshindernis darstellt (vgl. Urteil BGer 2C_221/2020 vom 19. Juni 2020 E. 2), was auch der Praxis des Bundesverwaltungsgerichts entspricht (vgl. z.B. Urteil BVGer F-27/2021 vom 25. Februar 2021 E. 9.2 m.w.H.). In solchen Fällen sind die schweizerischen Behörden jedoch gehalten, im Rahmen der konkreten Rückkehrmassnahmen alles ihnen Zumutbare vorzukehren, um medizinisch sowie betreuungstechnisch sicherzustellen, dass das Leben und die Gesundheit der rückkehrpflichtigen Person möglichst nicht beeinträchtigt wird (vgl. Urteil BGer 2C_221/2020 a.a.O.).</w:t>
      </w:r>
    </w:p>
    <w:p>
      <w:r>
        <w:rPr>
          <w:b/>
        </w:rPr>
        <w:t>E. 6.4</w:t>
      </w:r>
    </w:p>
    <w:p>
      <w:r>
        <w:t>Es droht somit keine Verletzung von Art. 3 EMRK, weshalb die Schweiz nicht zum Selbsteintritt nach Art. 17 Abs. 1 Dublin-III-VO verpflichtet ist. Auch humanitäre Gründe im Sinne von Art. 29a Abs. 3 AsylV 1 liegen nicht vor.</w:t>
      </w:r>
    </w:p>
    <w:p>
      <w:r>
        <w:rPr>
          <w:b/>
        </w:rPr>
        <w:t>E. 7</w:t>
      </w:r>
    </w:p>
    <w:p>
      <w:r>
        <w:t>Die Vorinstanz ist demnach zu Recht auf das Asylgesuch des Beschwerde-führers nicht eingetreten und hat die Wegweisung aus der Schweiz sowie den Vollzug der Wegweisung nach Bulgarien angeordnet.</w:t>
      </w:r>
    </w:p>
    <w:p>
      <w:r>
        <w:rPr>
          <w:b/>
        </w:rPr>
        <w:t>E. 8</w:t>
      </w:r>
    </w:p>
    <w:p>
      <w:r>
        <w:t>Die Beschwerde ist aus den dargelegten Gründen abzuweisen und die Verfügung der Vorinstanz zu bestätigen.</w:t>
      </w:r>
    </w:p>
    <w:p>
      <w:r>
        <w:rPr>
          <w:b/>
        </w:rPr>
        <w:t>E. 9</w:t>
      </w:r>
    </w:p>
    <w:p>
      <w:r>
        <w:t>Die Anträge auf einstweilige Aussetzung des Wegweisungsvollzugs und Verzicht auf die Erhebung eines Kostenvorschusses sind mit dem vorliegenden Urteil gegenstandslos geworden.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Ferner ist Bulgarien an die Richtlinien des Europäischen Parlaments und des Rates 2013/32/EU vom 26. Juni 2013 zu gemeinsa- men Verfahren für die Zuerkennung und Aberkennung des internationalen Schutzes (sog. Verfahrensrichtlinie, ABl. L 180/96 vom 29. Juni 2013) so- wie 2013/33/EU vom 26. Juni 2013 zur Festlegung von Normen für die Auf-</w:t>
      </w:r>
    </w:p>
    <w:p>
      <w:r>
        <w:t>E-3151/2022 Seite 7 nahme von Personen, die internationalen Schutz beantragen (sog. Aufnah- merichtlinie, ABl. L 180/96 vom 29. Juni 2013) gebunden. Es kann davon ausgegangen werden, dass Bulgarien seinen diesbezüglichen völker- und gemeinschaftsrechtlichen Verpflichtungen nachkommt.</w:t>
      </w:r>
    </w:p>
    <w:p>
      <w:r>
        <w:rPr>
          <w:b/>
        </w:rPr>
        <w:t>E. 10.1</w:t>
      </w:r>
    </w:p>
    <w:p>
      <w:r>
        <w:t>Das Gesuch um Gewährung der unentgeltlichen Prozessführung ist abzuweisen, da die Begehren – wie sich aus den vorstehenden Erwägun- gen ergibt – als aussichtslos zu bezeichnen sind.</w:t>
      </w:r>
    </w:p>
    <w:p>
      <w:r>
        <w:rPr>
          <w:b/>
        </w:rPr>
        <w:t>E. 10.2</w:t>
      </w:r>
    </w:p>
    <w:p>
      <w:r>
        <w:t>Bei diesem Ausgang des Verfahrens sind die Kosten dem Besch- werdeführer aufzuerlegen (Art. 63 Abs. 1 VwVG) und auf insgesamt Fr. 750.– festzusetzen (Art. 1–3 des Reglements vom 21. Februar 2008 über die Kosten und Entschädigungen vor dem Bundesverwaltungsgericht [VGKE, SR 173.320.2]).</w:t>
      </w:r>
    </w:p>
    <w:p>
      <w:r>
        <w:t>(Dispositiv nächste Seite)</w:t>
      </w:r>
    </w:p>
    <w:p>
      <w:r>
        <w:t>E-3151/2022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