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E-3150/2022 vom 30. September 2022</w:t>
      </w:r>
    </w:p>
    <w:p>
      <w:r>
        <w:t>Bundesverwaltungsgericht, 2022-09-30, DE</w:t>
      </w:r>
    </w:p>
    <w:p>
      <w:r>
        <w:rPr>
          <w:b/>
        </w:rPr>
        <w:t xml:space="preserve">Quelle: </w:t>
      </w:r>
      <w:r>
        <w:t>https://mcp.opencaselaw.ch/entscheid/bvger_E-3150_2022</w:t>
      </w:r>
    </w:p>
    <w:p>
      <w:r>
        <w:t>FR: TAF E-3150/2022 du 30 septembre 2022</w:t>
      </w:r>
    </w:p>
    <w:p>
      <w:r>
        <w:t>IT: TAF E-3150/2022 del 30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 wie vorliegend -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3.5</w:t>
      </w:r>
    </w:p>
    <w:p>
      <w:r>
        <w:t>Vorliegend stimmten die bulgarischen Behörden dem Gesuch des SEM um Übernahme des Beschwerdeführers am 14. März 2022 zu. Die Zuständigkeit Bulgariens ist somit grundsätzlich gegeben und wird vom Beschwerdeführer auch nicht bestritten.</w:t>
      </w:r>
    </w:p>
    <w:p>
      <w:r>
        <w:rPr>
          <w:b/>
        </w:rPr>
        <w:t>E. 4.1</w:t>
      </w:r>
    </w:p>
    <w:p>
      <w:r>
        <w:t>Der Beschwerdeführer bringt gegen eine Überstellung nach Bulgarien vor, die Aufnahmebedingungen in Bulgarien würden erhebliche Mängel aufweisen. Die Lebensbedingungen der Asylsuchenden seien prekär. Speziell sei ihre medizinische Versorgung nicht gewährleistet. Zudem komme es zu Polizeigewalt und illegalen Push-Backs. In unzähligen Berichten seien Völkerrechtsverletzungen dokumentiert. Die Vorinstanz habe die neuesten Entwicklungen in Bulgarien nicht berücksichtigt, wobei auf verschiedene Berichte verwiesen wird. Der Beschwerdeführer sei Opfer von Gewalt geworden und leide nun an psychischen Problemen. Eine Wegweisung nach Bulgarien würde eine Verletzung von Art. 3 EMRK und Art. 3 FoK bedeuten.</w:t>
      </w:r>
    </w:p>
    <w:p>
      <w:r>
        <w:rPr>
          <w:b/>
        </w:rPr>
        <w:t>E. 4.2</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E. 6.6.1 und 6.6.7). Auch heute geht das Bundesverwaltungsgericht praxisgemäss nicht von systemischen Mängeln im bulgarischen Asylverfahren aus (vgl. u.a. Urteile des BVGer E-3163/2022 vom 4. August 2022 E. 6.3; D-3152/2022 vom 28. Juli 2022 E. 6.4; F-2956/2022 vom 14. Juli 2022 E. 6.3; E-2756/2022 vom 29. Juni 2022 E. 5.5 je m.w.H).</w:t>
      </w:r>
    </w:p>
    <w:p>
      <w:r>
        <w:rPr>
          <w:b/>
        </w:rPr>
        <w:t>E. 4.3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4.4</w:t>
      </w:r>
    </w:p>
    <w:p>
      <w:r>
        <w:t>Systemische Mängel liegen in Bulgarien demnach nicht vor und eine Übernahme der Zuständigkeit zur Behandlung des Asylgesuchs durch die Schweiz in Anwendung von Art. 3 Abs. 2 Dublin-III-VO fällt nicht in Betracht.</w:t>
      </w:r>
    </w:p>
    <w:p>
      <w:r>
        <w:rPr>
          <w:b/>
        </w:rPr>
        <w:t>E. 4.5</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w:t>
      </w:r>
    </w:p>
    <w:p>
      <w:r>
        <w:rPr>
          <w:b/>
        </w:rPr>
        <w:t>E. 4.5.1</w:t>
      </w:r>
    </w:p>
    <w:p>
      <w:r>
        <w:t>Der Beschwerdeführer vermag mit seinen Vorbringen auf Beschwerdeebene und den von ihm zitierten Quellen sowie den eingereichten Beweismitteln (Fotos und Bericht der SFH vom 13. September 2022) nicht darzutun, dass die ihn bei einer Rückführung nach Bulgarien zu erwartenden Bedingungen derart schlecht sind, dass sie zu einer Verletzung von Art. 4 der EU-Grundrechtecharta beziehungsweise Art. 3 EMRK führen könnten, auch wenn angesichts der anerkannterweise teils schwierigen Bedingungen in Bulgarien nicht ausgeschlossen werden kann, dass er dort bei seiner Ankunft auf schwierige Umstände traf.</w:t>
      </w:r>
    </w:p>
    <w:p>
      <w:r>
        <w:rPr>
          <w:b/>
        </w:rPr>
        <w:t>E. 4.5.2</w:t>
      </w:r>
    </w:p>
    <w:p>
      <w:r>
        <w:t>Es besteht auch kein Grund zur Annahme, die bulgarischen Behörden würden dem Beschwerdeführer nach einer Überstellung den Zugang zum Asyl- respektive zu einem allfälligen Wiederaufnahmeverfahren unter Einhaltung der Regeln der Verfahrensrichtlinie verweigern. Allein aus der auf Beschwerdeebene aufgeführten tiefen Gutheissungsquote für asylsuchende Personen aus Afghanistan lässt sich nicht ableiten, das dortige Asylverfahren würde nicht korrekt durchgeführt werden, zumal sich aus den vorliegenden Akten keine konkreten Hinweise hierfür ergeben. Der Beschwerdeführer hat sich gemäss Eurodac knapp sechs Wochen in Bulgarien aufgehalten, weshalb er auch nicht erwarten konnte, bereits einen Asylentscheid zu erhalten. Ebenso wenig lässt sich daraus ableiten, dass seine Überstellung nach Bulgarien zu einer Kettenabschiebung in Verletzung des Grundsatzes des Non-Refoulement führen würde.</w:t>
      </w:r>
    </w:p>
    <w:p>
      <w:r>
        <w:rPr>
          <w:b/>
        </w:rPr>
        <w:t>E. 4.5.3</w:t>
      </w:r>
    </w:p>
    <w:p>
      <w:r>
        <w:t>Der Beschwerdeführer vermag mit dem Hinweis auf den Einsatz von Gewalt durch die bulgarischen Behörden gegenüber Geflüchteten auch nicht darzutun, er laufe ernsthafte Gefahr bei einer Rückkehr nach Bulgarien diesbezüglich unmenschlich im Sinne von Art. 3 EMRK behandelt zu werden. Auch in diesem Zusammenhang ist darauf hinzuweisen, dass die bulgarischen Behörden gemäss ihrer Mitteilung an das SEM vom 15. Juli 2022 das Asylverfahren des Beschwerdeführers nach seiner Überstellung wiederaufnehmen und fortsetzen werden und er sich damit in einer anderen Situation als bei seiner ersten Einreise nach Bulgarien befinden wird. Sodann hat die Vorinstanz in der angefochtenen Verfügung zu Recht festgestellt, dass Bulgarien als Rechtsstaat mit einem funktionierenden Justizsystem einzustufen ist. Folglich ist von der grundsätzlichen Schutzwilligkeit und Schutzfähigkeit dieses Staates auszugehen. Dies gilt auch in Bezug auf die vom Beschwerdeführer vorgebrachten Bedrohungen seitens Dritter (Schleuser). Bei einer allfälligen vorübergehenden Einschränkung oder ungerechten Behandlung durch eine Behörde ist er im Übrigen gehalten, sich nötigenfalls an die bulgarischen Behörden zu wenden und die ihm zustehenden Aufnahmebedingungen auf dem Rechtsweg einzufordern (vgl. Art. 26 Aufnahmerichtlinie). Es ist ihm zuzumuten, sich an das Justizwesen Bulgariens, dortige Aufsichtsbehörden oder eine dorttätige NGO zu wenden, wenn er rechtswidrig behandelt werden sollte. Schliesslich ist festzuhalten, dass es sich bei den Befürchtungen des Beschwerdeführers, wonach sich die Auswirkungen des Krieges in der Ukraine auf die Kapazitätsgrenzen der bulgarischen Behörden ausgewirkt hätten und es in der Praxis schon Fälle gegeben habe, in welchen Asylsuchende mit rechtskräftigem Nichteintretensentscheid nicht nach Bulgarien hätten überstellt werden können, um nicht belegte und pauschale Mutmassungen handelt (vgl. Urteile des BVGer D-3140/2022 vom 27. Juli 2022; E-2392/2022 vom 3. Juni 2022, u.a.).</w:t>
      </w:r>
    </w:p>
    <w:p>
      <w:r>
        <w:rPr>
          <w:b/>
        </w:rPr>
        <w:t>E. 4.5.4</w:t>
      </w:r>
    </w:p>
    <w:p>
      <w:r>
        <w:t>Schliesslich sprechen auch keine medizinischen Gründe gegen eine Überstellung nach Bulgarien. Die Annahme eines Verstosses gegen Art. 3 EMRK ist an hohe Voraussetzungen geknüpft; ein Verstoss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Wie weiter oben erwähnt worden ist (Sachverhalt Bst. E), wurden beim Beschwerdeführer eine Anpassungsstörung, Angst und depressive Reaktion diagnostiziert, wobei aktuell kein Bedarf an psychiatrisch psychotherapeutische Begleitung bestehe. Gemäss Aktennotiz vom 18. Juli 2022 waren keine weiteren Arzttermine geplant. In der Replik wird zwar angeführt, der Beschwerdeführer habe sich im Zentrum mehrmals nach der Möglichkeit psychologischer und psychiatrischer Behandlung erkundigt, bisher jedoch keinen Termin erhalten. Indessen geht aus der erwähnten Aktennotiz auch hervor, dass der Beschwerdeführer seit dem 13. Mai 2022 keine Medikamente mehr bezogen habe. Es ergeben sich bei ihm insgesamt keine Hinweise auf eine schwerwiegende Erkrankung im oben erwähnten Sinn.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ihm eine allenfalls notwendige Behandlung verweigern würde.</w:t>
      </w:r>
    </w:p>
    <w:p>
      <w:r>
        <w:rPr>
          <w:b/>
        </w:rPr>
        <w:t>E. 4.6</w:t>
      </w:r>
    </w:p>
    <w:p>
      <w:r>
        <w:t>Zusammenfassend ist kein Grund für eine zwingende Anwendung der Ermessensklausel von Art. 17 Dublin-III-VO ersichtlich. Auch ist den Akten nicht zu entnehmen, dass das SEM sein Ermessen bei der Prüfung von allfälligen Überstellungshindernissen im Sinne von Art. Art. 29a Abs. 3 AsylV 1 nicht korrekt ausgeübt hätte. Das Eventualbegehren auf Rückweisung der Sache zur Neubeurteilung an die Vorinstanz ist unter diesen Umständen abzuweisen, zumal keine falsche Sachverhaltserhebung festzustellen ist.</w:t>
      </w:r>
    </w:p>
    <w:p>
      <w:r>
        <w:rPr>
          <w:b/>
        </w:rPr>
        <w:t>E. 5</w:t>
      </w:r>
    </w:p>
    <w:p>
      <w:r>
        <w:t>Nach dem Gesagten ist festzuhalten, dass das SEM zutreffend gestützt auf Art. 31a Abs. 1 Bst. b AsylG auf das Asylgesuch des Beschwerdeführers nicht eingetreten ist. Da er nicht im Besitz einer gültigen Aufenthalts- oder Niederlassungsbewilligung ist, wurde die Überstellung nach Bulgarien in Anwendung von Art. 44 AsylG ebenfalls zu Recht angeordnet (Art. 32 Bst. a AsylV 1).</w:t>
      </w:r>
    </w:p>
    <w:p>
      <w:r>
        <w:rPr>
          <w:b/>
        </w:rPr>
        <w:t>E. 6</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7</w:t>
      </w:r>
    </w:p>
    <w:p>
      <w:r>
        <w:t>Aus diesen Erwägungen ergibt sich, dass die angefochtene Verfügung Bundesrecht nicht verletzt, den rechtserheblichen Sachverhalt richtig sowie vollständig feststellt (Art. 106 Abs. 1 AsylG) und angemessen ist. Die Beschwerde ist abzuweisen. Das Beschwerdeverfahren ist mit vorliegendem Urteil abgeschlossen, weshalb sich der Antrag auf Gewährung der aufschiebenden Wirkung als gegenstandslos erweist. Der provisorische Vollzugsstopp vom 21. Juli 2022 fällt mit diesem Entscheid dahin.</w:t>
      </w:r>
    </w:p>
    <w:p>
      <w:r>
        <w:rPr>
          <w:b/>
        </w:rPr>
        <w:t>E. 8</w:t>
      </w:r>
    </w:p>
    <w:p>
      <w:r>
        <w:t>Bei diesem Ausgang des Verfahrens wären die Kosten dem Beschwerdeführer aufzuerlegen (Art. 63 Abs. 1 VwVG). Dieser beantragte indessen die Gewährung der unentgeltlichen Prozessführung. Dieses Gesuch ist gutzuheissen, da die Begehren nicht von vornherein aussichtslos waren und aufgrund der Aktenlage von seiner Mittellosigkeit auszugehen ist. Auf die Erhebung der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