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E-3149/2011 vom 20. März 2012</w:t>
      </w:r>
    </w:p>
    <w:p>
      <w:r>
        <w:t>Bundesverwaltungsgericht, 2012-03-20, FR</w:t>
      </w:r>
    </w:p>
    <w:p>
      <w:r>
        <w:rPr>
          <w:b/>
        </w:rPr>
        <w:t xml:space="preserve">Quelle: </w:t>
      </w:r>
      <w:r>
        <w:t>https://mcp.opencaselaw.ch/entscheid/bvger_E-3149_2011</w:t>
      </w:r>
    </w:p>
    <w:p>
      <w:r>
        <w:t>FR: TAF E-3149/2011 du 20 mars 2012</w:t>
      </w:r>
    </w:p>
    <w:p>
      <w:r>
        <w:t>IT: TAF E-3149/2011 del 20 marzo 2012</w:t>
      </w:r>
    </w:p>
    <w:p>
      <w:pPr>
        <w:pStyle w:val="Heading2"/>
      </w:pPr>
      <w:r>
        <w:t>Regeste</w:t>
      </w:r>
    </w:p>
    <w:p>
      <w:r>
        <w:t>Exécution du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w:t>
      </w:r>
    </w:p>
    <w:p>
      <w:r>
        <w:t>L'intéressé n'a pas recouru contre la décision de l'ODM du 28 avril 2011 en tant qu'elle rejette sa demande d'asile et prononce son renvoi, de sorte que sous cet angle, elle a acquis force de chose jugée ; l'examen de la cause se limite donc a à la seule question de l'exécution du renvoi.</w:t>
      </w:r>
    </w:p>
    <w:p>
      <w:r>
        <w:rPr>
          <w:b/>
        </w:rPr>
        <w:t>E. 3.1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3.2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mentionnées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3.3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L'exécution n'est pas possible lorsque l'étranger ne peut pas quitter la Suisse pour son Etat d'origine, son Etat de provenance ou un Etat tiers, ni être renvoyé dans un de ces Etats (art. 83 al. 2 LEtr).</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4.2</w:t>
      </w:r>
    </w:p>
    <w:p>
      <w:r>
        <w:t>L'exécution du renvoi ne contrevient pas au principe de non-refoulement de l'art. 5 LAsi. En effet, la décision de l'ODM rejetant la qualité de réfugié et la demande d'asile du recourant étant entrée en force, le principe de non-refoulement ne saurait être appliqué.</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4.5</w:t>
      </w:r>
    </w:p>
    <w:p>
      <w:r>
        <w:t>En l'occurrence, le Tribunal relève que le récit du recourant, qu'il porte notamment sur les griefs de l'armée sri lankaise à son endroit en tant qu'informateur du LTTE, sur son arrestation, son interrogatoire, les conditions de sa libération en (...), la confiscation de sa carte d'identité au Sri Lanka et les circonstances de sa restitution depuis le Sri Lanka en Suisse ainsi que sur l'obligation qui lui aurait été faite par l'armée sri lankaise de venir apposer sa signature à la base militaire, est lapidaire, peu détaillé, stéréotypé et empreint de contradictions. Le recourant, dès lors qu'il a expressément renoncé à contester la décision de l'ODM du 28 avril 2011 en tant qu'elle lui dénie la qualité de réfugié, admet ainsi n'avoir pas établi à satisfaction de droit la vraisemblance de ses allégations.</w:t>
      </w:r>
    </w:p>
    <w:p>
      <w:r>
        <w:rPr>
          <w:b/>
        </w:rPr>
        <w:t>E. 4.6</w:t>
      </w:r>
    </w:p>
    <w:p>
      <w:r>
        <w:t>Le Tribunal observe également que les moyens de preuve déposés à l'appui du recours ne sont, au demeurant, pas pertinents en la matière, dans la mesure où, s'agissant de rapports émanant d'organismes tels que le Country Information Research Center (CIREC), le Minority Rights Group International ou l'OSAR, ils décrivent des événements d'ordre général ou concernant des tiers et ne se réfèrent ainsi ni explicitement ni implicitement ni de façon certaine à l'intéressé. Ce défaut de pertinence s'applique mutatis mutandis, et ce, dans la mesure où ils sont recevables, aux documents adressés par le mandataire du recourant le 1er septembre 2011.</w:t>
      </w:r>
    </w:p>
    <w:p>
      <w:r>
        <w:rPr>
          <w:b/>
        </w:rPr>
        <w:t>E. 4.7</w:t>
      </w:r>
    </w:p>
    <w:p>
      <w:r>
        <w:t>Au vu de ces éléments et conformément à la jurisprudence, le Tribunal souligne que le seul fait d'avoir déposé une demande d'asile en Suisse ne l'expose pas, en soi, à des traitements prohibés en cas de retour. Il constate que le dossier ne contient aucun indice permettant de conclure qu'en cas de retour dans son pays d'origine, le recourant éveillerait l'intérêt des autorités à l'arrêter et à l'interroger, risquant ainsi de l'exposer à des actes contraires à l'art. 3 CEDH ; il ne contient de plus aucun élément, quant aux contacts que le recourant aurait pu avoir durant son séjour en Suisse, qui pourrait constituer un indice d'une crainte objectivement fondée à cet égard (cf. ATAF E-6220/2006 du 27 octobre 2011 cons. 8.4 et 10.4). Enfin, ni les conditions de son départ du pays, ni celles de son retour, du moment que le recourant coopère à l'exécution de son renvoi, sont à même d'attirer sur lui l'attention des autorités.</w:t>
      </w:r>
    </w:p>
    <w:p>
      <w:r>
        <w:rPr>
          <w:b/>
        </w:rPr>
        <w:t>E. 4.8</w:t>
      </w:r>
    </w:p>
    <w:p>
      <w:r>
        <w:t>Dès lors, l'exécution du renvoi du recourant sous forme de refoulement ne transgresse aucun engagement de la Suisse relevant du droit international, de sorte qu'elle s'avère licite (art. 44 al. 2 LAsi et 83 al. 3 LEtr).</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5.2</w:t>
      </w:r>
    </w:p>
    <w:p>
      <w:r>
        <w:t>Il est notoire que, suite à la cessation des hostilités entre l'armée sri lankaise et les LTTE, en mai 2009, le Sri Lanka ne connaît plus une situation de guerre, guerre civile ou de violence généralisée qui permettrait d'emblée - et indépendamment des circonstances du cas d'espèce - de présumer, à propos de tous les ressortissants du pays, l'existence d'une mise en danger concrète au sens de l'art. 83 al. 4 LEtr. Toutefois, dans l'arrêt du 27 octobre 2011, le Tribunal a procédé à une nouvelle analyse circonstanciée de la situation au Sri Lanka. En substance, il considère que l'exécution du renvoi est généralement exigible dans l'Est du pays, la situation s'y étant stabilisée et normalisée. Dans le Nord du pays (district de Jaffna et les parties Sud des districts de Vavunyia et Mannar [sur cette délimitation géographique, cf. ATAF E 6220/2006 consid. 13.2.1 et 13.2.2]), l'exécution du renvoi doit être analysée au cas par cas. Enfin, dans la région de Vanni, l'exécution du renvoi n'est pas raisonnablement exigible.</w:t>
      </w:r>
    </w:p>
    <w:p>
      <w:r>
        <w:rPr>
          <w:b/>
        </w:rPr>
        <w:t>E. 5.3</w:t>
      </w:r>
    </w:p>
    <w:p>
      <w:r>
        <w:t>En l'espèce, le recourant est originaire de B._______, dans le Nord du Sri Lanka, localité sise à une cinquantaine de kilomètres à l'ouest de Jaffna.</w:t>
      </w:r>
    </w:p>
    <w:p>
      <w:r>
        <w:rPr>
          <w:b/>
        </w:rPr>
        <w:t>E. 5.4</w:t>
      </w:r>
    </w:p>
    <w:p>
      <w:r>
        <w:t>Dans son arrêt précité, le Tribunal a considéré que dans les provinces du Nord du pays (exception faite de la région de Vanni), il n'existait pas de situation de violence généralisée et que la situation n'y était pas tendue au point de considérer, de manière générale, les renvois dans ces régions comme non raisonnablement exigibles. Cependant , en raison de la situation humanitaire et économique fragile, une analyse consciencieuse et mesurée des critères d'exigibilité individuels doit être faite. A cet égard, le Tribunal retient qu'outre les aspects socio-économiques et médicaux habituels, l'analyse doit également comporter un élément temporel. Ainsi, l'analyse se fera de manière différenciée pour les personnes originaires des provinces du Nord (telles que définies dans l'ATAF E-6220/2006) ayant quitté leur région d'origine après la fin de la guerre et pour celles l'ayant fui avant.</w:t>
      </w:r>
    </w:p>
    <w:p>
      <w:r>
        <w:rPr>
          <w:b/>
        </w:rPr>
        <w:t>E. 5.5</w:t>
      </w:r>
    </w:p>
    <w:p>
      <w:r>
        <w:t>En l'occurrence, le recourant a affirmé avoir quitté sa région d'origine à la fin novembre 2006, soit avant la fin des hostilités. Cependant, au vu des éléments figurant au dossier, force est de constater que l'intéressé dispose toujours, dans sa région d'origine, d'un important réseau familial et social. En effet, hormis son épouse qui, selon les dires du recourant vivrait clandestinement à J._______, ce qui, au demeurant, ne l'aurait nullement empêchée de lui envoyer sa carte d'identité depuis le Sri Lanka, aucun indice ne permet d'admettre que sa belle-mère ainsi que ses deux belles-soeurs ne vivraient plus à B._______ ; il en va de même concernant sa mère, sa soeur et l'un de ses frères vivant à D._______. En outre, il doit également être admis que sa famille a les moyens de l'aider, à tout le moins dans un premier temps, à se loger et à assurer le minimum nécessaire pour subvenir à ses propres besoins. En effet, selon les propos de l'intéressé, sa famille possèderait du terrain autour de la base militaire de B._______ et son frère travaillerait comme peintre. On peut considérer que, malgré les difficultés inhérentes à un retour dans son pays d'origine, le recourant pourra à nouveau compter sur le soutien de ses proches.</w:t>
      </w:r>
    </w:p>
    <w:p>
      <w:r>
        <w:rPr>
          <w:b/>
        </w:rPr>
        <w:t>E. 5.6</w:t>
      </w:r>
    </w:p>
    <w:p>
      <w:r>
        <w:t>En outre, il ne ressort du dossier aucun élément dont on pourrait inférer que l'exécution du renvoi impliquerait une mise en danger concrète du recourant. A cet égard, le Tribunal relève que le recourant est jeune, marié, sans enfants, au bénéfice d'une formation de lamineur, aide-électricien et "screen printer" ; il a également une expérience commerciale professionnelle en tant que propriétaire de magasins ; il est apte à travailler et n'a pas allégué de problème de santé particulier soit autant de facteurs qui devraient lui permettre de se réinstaller sans rencontrer d'excessives difficultés.</w:t>
      </w:r>
    </w:p>
    <w:p>
      <w:r>
        <w:rPr>
          <w:b/>
        </w:rPr>
        <w:t>E. 5.7</w:t>
      </w:r>
    </w:p>
    <w:p>
      <w:r>
        <w:t>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consid.8.3.5 p. 590).</w:t>
      </w:r>
    </w:p>
    <w:p>
      <w:r>
        <w:rPr>
          <w:b/>
        </w:rPr>
        <w:t>E. 5.8</w:t>
      </w:r>
    </w:p>
    <w:p>
      <w:r>
        <w:t>Aussi, malgré des conditions de vie généralement difficiles dans le nord du pays, il doit être admis que le retour de l'intéressé dans sa région d'origine est raisonnablement exigible et qu'il n'y a, de ce fait, pas lieu d'analyser la question de savoir s'il existe un point de chute à Colombo.</w:t>
      </w:r>
    </w:p>
    <w:p>
      <w:r>
        <w:rPr>
          <w:b/>
        </w:rPr>
        <w:t>E. 6</w:t>
      </w:r>
    </w:p>
    <w:p>
      <w:r>
        <w:t>Enfin, le recourant étant tenu, au sens de l'art. 8 al. 4 LAsi, de collaborer à l'obtention de documents de voyage valables, il peut être attendu de lui qu'il entreprenne les démarches nécessaires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7</w:t>
      </w:r>
    </w:p>
    <w:p>
      <w:r>
        <w:t>Au vu de ces éléments, l'exécution du renvoi doit être déclarée conforme aux dispositions légales. Il s'ensuit que le recours, en tant qu'il conteste l'exécution du renvoi, doit être rejeté.</w:t>
      </w:r>
    </w:p>
    <w:p>
      <w:r>
        <w:rPr>
          <w:b/>
        </w:rPr>
        <w:t>E. 8.1</w:t>
      </w:r>
    </w:p>
    <w:p>
      <w:r>
        <w:t>Au vu de l'issue de la cause, il y aurait lieu de mettre les frais de procédure à la charge du recourant, conformément aux art. 63 al. 1 PA et 2 e 3 let. b du règlement du 21 février 2008 concernant les frais, dépens et indemnités fixés par le Tribunal administratif fédéral (FITAF, RS 173.320.2).</w:t>
      </w:r>
    </w:p>
    <w:p>
      <w:r>
        <w:rPr>
          <w:b/>
        </w:rPr>
        <w:t>E. 8.2</w:t>
      </w:r>
    </w:p>
    <w:p>
      <w:r>
        <w:t>Celui-ci a toutefois demandé à en être dispensé, en raison de son indigence. Dès lors que celle-ci a été établie par pièce et que, par ordonnance du 16 juin 2011, le Tribunal administratif fédéral a admis la requête d'assistance judiciaire partielle, il est renoncé à la perception de frais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