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E-3135/2023 vom 26. Oktober 2023</w:t>
      </w:r>
    </w:p>
    <w:p>
      <w:r>
        <w:t>Bundesverwaltungsgericht, 2023-10-26, DE</w:t>
      </w:r>
    </w:p>
    <w:p>
      <w:r>
        <w:rPr>
          <w:b/>
        </w:rPr>
        <w:t xml:space="preserve">Quelle: </w:t>
      </w:r>
      <w:r>
        <w:t>https://mcp.opencaselaw.ch/entscheid/bvger_E-3135_2023</w:t>
      </w:r>
    </w:p>
    <w:p>
      <w:r>
        <w:t>FR: TAF E-3135/2023 du 26 octobre 2023</w:t>
      </w:r>
    </w:p>
    <w:p>
      <w:r>
        <w:t>IT: TAF E-3135/2023 del 26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E-3135/2023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4.1</w:t>
      </w:r>
    </w:p>
    <w:p>
      <w:r>
        <w:t>Der Beschwerdeführer macht formelle Rügen geltend. Diese sind vorab zu prüfen, da sie allenfalls geeignet sind, eine Kassation der ange- fochtenen Verfügung zu bewirken (vgl. BVGE 2013/34 E. 4.2).</w:t>
      </w:r>
    </w:p>
    <w:p>
      <w:r>
        <w:rPr>
          <w:b/>
        </w:rPr>
        <w:t>E. 4.2</w:t>
      </w:r>
    </w:p>
    <w:p>
      <w:r>
        <w:t>Diesbezüglich bringt er vor, die Vorinstanz habe ihm nur unzureichend Akteneinsicht zur Dokumentenanalyse gewährt. Eine adäquate Wahrung des rechtlichen Gehörs sei mit den Schreiben der Vorinstanz vom 13. res- pektive 31. Januar 2023, in welchen sie die Dokumentenanalyse in zusam- menfassender Form wiedergebe, nicht möglich. So werde nicht klar, wel- che Informationen das SEM habe, welche belegten, dass die Unterschrif- ten und wesentlichen Angaben «falsch» seien. Ein Abstützen auf derartige Geheiminformationen, ohne eine Überprüfung durch den Beschwerdefüh- rer zu ermöglichen, sei mit den Anforderungen an ein faires Verfahren nicht zu vereinbaren. Diese Vorbringen wiederholt er anlässlich seiner Replik bezüglich der Dokumentenanalyse betreffend die auf beschwerdeebene eingereichten Dokumente. Ferner sei die Vorinstanz nicht auf die Argu- mente in den beiden Stellungnahmen vom 27. Januar und 13. Februar</w:t>
      </w:r>
    </w:p>
    <w:p>
      <w:r>
        <w:t>E-3135/2023 Seite 5 2023, insbesondere auf die dargelegten Zuständigkeiten, eingegangen. Auch habe die Anhörung ohne rechtliche Vertretung stattgefunden. Zwar habe die Vorinstanz hier explizit auf die Möglichkeit einer Verschiebung der Anhörung hingewiesen, er habe aber einer Durchführung ohne Rechtsver- tretung zugestimmt. Ob er, welcher weder rechtlich geschult noch das hie- sige System kenne, diese Zustimmung in vollständiger Kenntnis der Kon- sequenzen gegeben habe, werde bezweifelt. Zudem habe die Vorinstanz falsch festgestellt und erwogen, die Provinz B._______ sei nicht vom Erd- beben von Anfang Februar 2023 betroffen.</w:t>
      </w:r>
    </w:p>
    <w:p>
      <w:r>
        <w:rPr>
          <w:b/>
        </w:rPr>
        <w:t>E. 4.3</w:t>
      </w:r>
    </w:p>
    <w:p>
      <w:r>
        <w:t>Die Vorinstanz gewährte dem Beschwerdeführer am 13. Januar 2023 das rechtliche Gehör zur internen Dokumentenanalyse. Sie hielt dabei fest, dass diese auf dem Abgleich mit Vergleichsmaterial beziehungsweise auf Informationen der Länderanalyse des SEM beruhe. Die Analyse habe er- geben, dass die Dokumente Fälschungsmerkmale aufwiesen. So stimmten die Unterschriften nicht mit denjenigen Informationen überein, über die die Vorinstanz verfüge. Auch seien wesentliche Angaben zum Unterzeichner der Dokumente nicht korrekt; die unterzeichnende Person könne die Do- kumente nicht ausgestellt haben. Ferner sei eine Verurteilung durch das Kriminalgericht B._______ wegen der aufgeführten Anklagepunkte auf- grund der Zuständigkeiten und des türkischen Strafgesetzbuches nicht möglich. Zudem seien die durch die Behörden aufgrund der vorliegenden Dokumente angeordneten Massnahmen in diesem Gerichtsverfahren nicht erklärbar. Auf Nachfrage des Beschwerdeführers stellte die Vorinstanz am 31. Januar 2023 dem Beschwerdeführer die Übersetzungen der beiden Beweismittel (Vorführbefehl und Haftbefehl, jeweils vom […] 2021) zu und führte aus, dass es im rechtlichen Gehör vom 13. Januar 2023 allenfalls zu einer Unklarheit bezüglich der französischen Übersetzung gekommen sei, weshalb sie Punkt 3 neu formuliere: Eine Verurteilung durch das «Gericht für schwere Straftaten C._______» (Türkisch: […] B._______; Franzö- sisch: […] C._______) wegen aufgeführter Anklagepunkte sei aufgrund der Zuständigkeiten und des türkischen Strafgesetzbuches nicht möglich. Es ist daher festzustellen, dass dem Beschwerdeführer der wesentliche Inhalt des Berichts rechtsgenüglich mitgeteilt und dem Beschwerdeführer ausrei- chend Gelegenheit gegeben wurde, zu den aufgeführten Punkten Stellung zu nehmen. Zu weitergehenden Details bezüglich der Dokumentenanalyse musste sich das SEM nicht äussern.</w:t>
      </w:r>
    </w:p>
    <w:p>
      <w:r>
        <w:rPr>
          <w:b/>
        </w:rPr>
        <w:t>E. 4.4</w:t>
      </w:r>
    </w:p>
    <w:p>
      <w:r>
        <w:t>Des Weiteren hat die Vorinstanz die Schreiben des Beschwerdeführers vom 27. Januar 2023 und vom 13. Januar 2023 in der angefochtenen</w:t>
      </w:r>
    </w:p>
    <w:p>
      <w:r>
        <w:t>E-3135/2023 Seite 6 Verfügung unter I Ziffer 4 aufgeführt und unter II Ziffer 1 auf Seite 8 aus- führlich gewürdigt.</w:t>
      </w:r>
    </w:p>
    <w:p>
      <w:r>
        <w:rPr>
          <w:b/>
        </w:rPr>
        <w:t>E. 4.5</w:t>
      </w:r>
    </w:p>
    <w:p>
      <w:r>
        <w:t>Was das Vorbringen betreffend die Durchführung der Anhörung ohne einen Rechtsvertreter anbelangt, ist festzustellen, dass dem Beschwerde- führer offeriert wurde, die Anhörung zu verschieben. Ihm wurden die Kon- sequenzen ausführlich erläutert und in eine für ihn verständliche Sprache übersetzt. Auch wurde ihm Bedenkzeit eingeräumt. Der Beschwerdeführer hat somit im Wissen um die Konsequenzen bewusst und freiwillig auf den Beizug eines Rechtsvertreters verzichtet. Die Durchführung der Anhörung ohne einen Rechtsvertreter ist somit nicht zu beanstanden.</w:t>
      </w:r>
    </w:p>
    <w:p>
      <w:r>
        <w:rPr>
          <w:b/>
        </w:rPr>
        <w:t>E. 4.6</w:t>
      </w:r>
    </w:p>
    <w:p>
      <w:r>
        <w:t>Die Vorinstanz führte in ihrer Verfügung zuerst richtigerweise aus, die Provinz B._______ gehöre zu den Erdbebengebieten, kurz danach stellte sie dann aber versehentlich fest, B._______ sei nicht vom Erdbeben be- troffen. Sie prüfte jedoch nicht, ob eine Rückkehr des Beschwerdeführers in diese Provinz zumutbar sei, sondern erwähnte B._______ lediglich im Zusammenhang mit dem familiären Netz und den wirtschaftlichen Verhält- nissen der Familie des Beschwerdeführers. Sie führte zur Zumutbarkeit des Wegeweisungsvollzugs insbesondere aus, der Beschwerdeführer habe seit dem Jahr 20(…) in verschiedenen Städten und Ortschaften in der Türkei seinen Lebensunterhalt bestritten. Eine Rückkehr in die Heimat sei zumutbar. Aus den Ausführungen lässt sich erkennen, dass die Vorinstanz die Rückkehr in andere Regionen als B._______ geprüft hat. Die Vo- rinstanz hat die Pflicht zur vollständigen und richtigen Sachverhaltsabklä- rung nicht verletzt.</w:t>
      </w:r>
    </w:p>
    <w:p>
      <w:r>
        <w:rPr>
          <w:b/>
        </w:rPr>
        <w:t>E. 4.7</w:t>
      </w:r>
    </w:p>
    <w:p>
      <w:r>
        <w:t>Die formellen Rügen erweisen sich insgesamt als unbegründet. Es be- steht keine Veranlassung, die angefochtene Verfügung aufzuheben und die Sache an die Vorinstanz zurückzuweisen. Das entsprechende Rechts- begehren ist abzuweisen.</w:t>
      </w:r>
    </w:p>
    <w:p>
      <w:r>
        <w:rPr>
          <w:b/>
        </w:rPr>
        <w:t>E. 5.1</w:t>
      </w:r>
    </w:p>
    <w:p>
      <w:r>
        <w:t>Der Beschwerdeführer stellt in der Beschwerde und ebenfalls in der Replik den prozessualen Antrag, die von ihm eingereichten Dokumente seien amtlich übersetzen zu lassen. Es ist darauf hinzuweisen, dass die vom Beschwerdeführer eingereichten Dokumente in türkischer Sprache – seiner Muttersprache – verfasst sind. Folglich ist davon auszugehen, er wisse um den Inhalt dieser Dokumente und könne diese lesen und verste- hen, zumal er diese im Beweismittelverzeichnis auch auf Deutsch hat be- nennen können. Der entsprechende prozessuale Antrag 5 ist abzuweisen.</w:t>
      </w:r>
    </w:p>
    <w:p>
      <w:r>
        <w:t>E-3135/2023 Seite 7 Aufgrund des Gesagten wird auch der in der Replik gestellte Antrag «Es sei in die vom SEM veranlassten Übersetzungen Einsicht zu gewähren.» abgewiesen.</w:t>
      </w:r>
    </w:p>
    <w:p>
      <w:r>
        <w:rPr>
          <w:b/>
        </w:rPr>
        <w:t>E. 5.2</w:t>
      </w:r>
    </w:p>
    <w:p>
      <w:r>
        <w:t>In der Replik stellt der Beschwerdeführer zudem den Antrag, allfällige im Rahmen der Dokumentenprüfung erstellte Aktennotizen seien zu edie- ren (unter Verweis auf BVGE 2011/37 E. 5.4.3 ff.). Da die Vorinstanz dem Beschwerdeführer im rechtlichen Gehör vom 13. Januar 2023 respektive vom 31. Januar 2023 und in der Vernehmlassung jeweils detailliert zu den einzelnen Beweismitteln dargelegt hat, weshalb sie zum Schluss gekom- men sei, diese seien als gefälscht zu erachten, ist es – auch unter Berück- sichtigung der zitierten Rechtsprechung – schon deshalb nicht erforderlich, allfällige Aktennotizen zu edieren. Weitere Ausführungen dazu erübrigen sich; der Antrag wird abgewiesen.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führte die Vorinstanz in der angefochtenen Verfügung im Wesentlichen aus, es sei dem Beschwerdeführer in verschiedener Hin- sicht nicht gelungen, die geltend gemachten Asylgründe glaubhaft zu ma- chen oder zu belegen. Die Wissensmängel zum gegen ihn angeblich ein- geleiteten Gerichtsverfahren seien nicht nachvollziehbar. Ebenfalls seien seine Vorbringen widersprüchlich und vorwiegend unsubstantiiert</w:t>
      </w:r>
    </w:p>
    <w:p>
      <w:r>
        <w:t>E-3135/2023 Seite 8 ausgefallen. So habe er angegeben, das Gerichtsverfahren in der Türkei gegen ihn sei abgeschlossen, habe aber die Instanz nicht benennen kön- nen, welche das Urteil gesprochen habe. Erst im Verlaufe der Anhörung habe er angeben können, dass es sich dabei um den Kassationshof in D._______ gehandelt habe. Ebenfalls habe er nicht gewusst, welches Ge- richt das Urteil gefällt habe, sondern habe erst auf Nachfrage gesagt, es sei ein Gericht für schwere Straftaten gewesen. Auch habe er nicht ange- ben können, wann das Urteil ergangen sei. Über mögliche weitere Ange- klagte in seinem Verfahren habe er zuerst keine Angaben machen können oder wollen und ausgeführt, er habe weder die Anklage noch das Urteil richtig studiert. Zu einem späteren Zeitpunkt der Anhörung habe er aber konkret erklärt, dass er in seinem Verfahren der einzige Angeklagte sei. Diese unpräzisen und nicht konstanten Ausführungen liessen Zweifel an den Vorbringen aufkommen. Auch zur geltend gemachten Verhaftung vom (…) respektive (…) 2017 sowie zur ersten Inhaftierung von zirka (…) res- pektive (…) 2017 seien seine Vorbringen – auch auf Nachfrage und nach der Aufforderung, diese sehr viel ausführlicher darzulegen – ausseror- dentlich oberflächlich und unspezifisch ausgefallen. Das für seine Vorbrin- gen äusserst relevante Telefongespräch mit seinem Anwalt, bei welchem er von der Urteilsbestätigung des Kassationshofes erfahren und sich in der Folge für die Ausreise aus der Heimat entschieden habe, sei ebenfalls äus- serst oberflächlich ausgefallen. Gleiches gelte für das Telefongespräch mit seiner Familie, nachdem er vom besagten Urteil erfahren habe. Ferner habe sich ein schwerwiegender Widerspruch beim von ihm genannten Ausreisezeitpunkt ergeben. Auch habe er an der Anhörung von einer Haft- strafe von 12.(…) Jahren gesprochen. In den vorliegenden Unterlagen sei aber ersichtlich, dass er zu einer Haftstrafe von 7 Jahren und (…) Monaten verurteilt worden sei. Weiter habe eine interne Dokumentenanalyse der vorgelegten Beweismittel ergeben, dass diese Fälschungsmerkmale und Ungereimtheiten aufwiesen. Zudem habe der Beschwerdeführer im Rah- men der Anhörung und auch danach mehrfach bestätigt, dass er verschie- dene von ihm aufgezählte Beweismittel, welche seine Vorbringen belegen könnten, einreichen werde. Vorgelegt habe er jedoch nur zwei Dokumente, die als verfälscht oder gefälscht angesehen werden müssten. Eine nach- vollziehbare Begründung, warum er die restlichen Beweismittel trotz Man- datierung eines Anwaltes nicht habe beschaffen können, sei nicht erfolgt. Weiter habe er während der Anhörung Falschangaben bezüglich seiner Reise von der Türkei in die Schweiz beziehungsweise seiner Aufenthalte in Drittstaaten vor der Asylgesuchstellung in der Schweiz gemacht. Ihm sei das rechtliche Gehör bezüglich Asylgesuchstellung und Aufenthalt in Deutschland gewährt worden, wovon er nicht berichtet habe. Er habe</w:t>
      </w:r>
    </w:p>
    <w:p>
      <w:r>
        <w:t>E-3135/2023 Seite 9 schliesslich bestätigt, in Deutschland gewesen zu sein. Von Deutschland und Frankreich habe er bewusst nichts erzählt, da er Angst vor einem Dub- lin-Verfahren und einer Rückführung in diese Staaten gehabt habe. Diese Vorbringen hielten den Anforderungen an die Glaubhaftigkeit gemäss Art. 7 AsylG nicht stand. Hinsichtlich der Verweigerung des Militärdienstes des Beschwerdeführers sei festzuhalten, dass diese offensichtlich keine schwerwiegenden Konsequenzen gehabt habe. Es könne nicht von einer Verfolgung seiner Person aufgrund einer Wehrdienstflucht ausgegangen werden, da man ihn nach den angeblichen Inhaftierungen beziehungs- weise Freilassungen und mit der Meldepflicht ohne Auflagen bezüglich Mi- litärdienstes nicht wieder hätte gehen lassen. Auch weitere behördliche Massnahmen gegen ihn persönlich bestünden diesbezüglich nicht.</w:t>
      </w:r>
    </w:p>
    <w:p>
      <w:r>
        <w:rPr>
          <w:b/>
        </w:rPr>
        <w:t>E. 7.2</w:t>
      </w:r>
    </w:p>
    <w:p>
      <w:r>
        <w:t>Der Beschwerdeführer führt in seiner Beschwerde aus, er habe mittler- weile, nachdem dies infolge der Erdbebenkatastrophe vom Februar 2023 wieder möglich sei, seinen Anwalt kontaktiert und weitere Beweismittel zu seinem Verfahren beschaffen können. Diese belegten, was er bereits im Rahmen der Anhörung zu den Asylgründen ausgesagt habe. Er sei wegen seines Engagements für die HDP und in diesem Rahmen durchgeführten Demonstrationen im Jahr 2017 zweimal verhaftet und schliesslich zu einer Haftstrafe von 12 Jahren und (…) Monaten verurteilt worden. Zur Doku- mentenanalyse werde an den eingereichten Stellungnahmen festgehalten. Zudem sei mit Eingabe vom 13. Februar 2023 ausführlich dargelegt wor- den, dass das Gericht für schwere Straftaten nach türkischem Recht sehr wohl zuständig sei. Zu seinen von der Vorinstanz als unglaubhaft qualifi- zierten Ausführungen sei vorbemerkend zu sagen, dass er, wie er im Rah- men der Befragung auch angegeben habe, an einer Alkoholabhängigkeit leide. Dies hänge, so sei anzunehmen, mit dem in der Türkei Erlebten zu- sammen. Er habe sich um einen Entzug bemüht, bislang leider erfolglos. Da eine Alkoholsucht eine Verminderung der Aussagetüchtigkeit zur Folge haben könne, erschienen gewisse scheinbare Wissenslücken, welche er aber oft später habe füllen können, nachvollziehbar. Auch sei dem Vorwurf der angeblich mangelnden Substanz und Detailtiefe sowie der angeblichen Ungereimtheiten zu widersprechen. So beziehe sich beispielsweise gerade der erste bemängelnde Punkt, dass er keine klare Auskunft über die für sein Verfahren zuständige Instanz habe geben können, auf eine schon un- klare Frage, nämlich SEM-act. 21/21 F58. Später, als die Frage klarer for- muliert worden sei, habe er ausgeführt, das Gericht für schwere Straftaten habe das Urteil gefällt. Auch beim von der Vorinstanz bemängelten Punkt, dass er zunächst nicht klar habe sagen können, ob mit ihm noch weitere Personen angeklagt worden seien, sei die Anhörungssituation schuld am</w:t>
      </w:r>
    </w:p>
    <w:p>
      <w:r>
        <w:t>E-3135/2023 Seite 10 Missverständnis gewesen. Wenig später habe er ehrlicherweise ausge- führt, dass er nicht wisse, ob andere Personen ebenfalls angeklagt worden seien. Auch seien seine Schilderungen weder oberflächlich noch substanz- arm ausgefallen. In seinen Ausführungen seien durchgehend Details vor- handen, die aussergewöhnlich seien und auf einen tatsächlichen Erleb- nishintergrund hinweisen würden. Was er auf die Frage nach dem Beginn des Verfahrens und der Dauer erklärt habe – die Anklage sei einige Monate nach der Verhaftung eingegangen und das Strafmass sei rund ein Jahr später entschieden worden – stimme weitgehend mit den auf Beschwerde- ebene eingereichten Dokumenten überein, wenn auch die Aussagen an- gesichts seiner Ausbildung und seiner Zahlenschwäche etwas unpräzis ge- wesen seien. Nicht gegen die Glaubhaftigkeit in den Kernpunkten der Fluchtgeschichte könnten sodann die Aussagen zum Fluchtweg herange- zogen werden. Insbesondere könne daraus nicht geschlossen werden, dass er nicht schutzbedürftig sei. Natürlich seien ihm die Dublin-Regeln aus Erzählungen anderer Geflüchteter bekannt, und er habe keinesfalls in diese Maschinerie geraten wollen, weshalb er in diesem Punkt teilweise tatsächlich falsche Angaben gemacht habe. Dies habe er an der Anhörung auch zugegeben.</w:t>
      </w:r>
    </w:p>
    <w:p>
      <w:r>
        <w:rPr>
          <w:b/>
        </w:rPr>
        <w:t>E. 7.3</w:t>
      </w:r>
    </w:p>
    <w:p>
      <w:r>
        <w:t>Die Vorinstanz erwiderte in ihrer Vernehmlassung, dass sie die mit der Beschwerde eingereichten Dokumente amtsintern überprüfen lassen habe und zum Schluss gekommen sei, die Echtheit der Dokumente könne nicht bestätigt werden, da diese lediglich in Kopien beziehungsweise Scans vor- lägen. Die Form der eingereichten Dokumente entspreche nicht derjenigen eines von der Staatsanwaltschaft beziehungsweise dem Friedensrichter ausgestellten Dokuments (unter Verweis auf die Beweismittel 5 und 7). Auch die Referenznummern entsprächen nicht der üblichen Praxis der tür- kischen Justizorgane (unter Verweis auf die Beweismittel 5 und 12). Hin- sichtlich des Beweismittels 6 seien wesentliche Angaben zum Unterzeich- ner nicht korrekt. Die Beweismittel 9, 10 und 12 könnten nach geltendem türkischem Recht nicht von dieser Behörde ausgestellt worden sein. Bei quasi allen auf Beschwerdeebene eingereichten Beweismitteln entsprä- chen die aufgeführten Gesetzesartikel nicht der Straftat, die dem Beschul- digten vorgeworfen würden. Auch inhaltlich seien die Dokumente bei den türkischen Justizorganen nicht üblich (unter Verweis auf die Beweismittel 14 und 15). Die Beweismittel 14 und 15 würden zudem Hinweise auf Ma- nipulationen beinhalten. Aufgrund dieser Ergebnisse seien die auf Be- schwerdeebene eingereichten Beweismittel als gefälscht zu erachten. Ab- gesehen davon gebe es schwerwiegende Ungereimtheiten zwischen den Aussagen des Beschwerdeführers in der Anhörung und diesen</w:t>
      </w:r>
    </w:p>
    <w:p>
      <w:r>
        <w:t>E-3135/2023 Seite 11 Dokumenten. So werde in den Unterlagen beschrieben, dass der Be- schwerdeführer zwischen dem (…) 2017 und dem (…) 2018 in Untersu- chungshaft gewesen sei. Diese habe der Beschwerdeführer in der Anhö- rung jedoch nicht erwähnt, sondern nur angegeben, dass er anlässlich der damaligen Festnahme im (…) respektive (…) 2017 nach zwei Tagen wieder freigelassen worden sei. Ebenfalls habe er in der Anhörung angegeben, er sei bereits drei bis vier Monate nach seiner Freilassung von dieser zweitä- gigen Festhaltung im (…) respektive (…) 2017 verurteilt worden. Gemäss vorliegenden Akten wäre der Beschwerdeführer jedoch nach zirka acht Mo- naten Untersuchungshaft im (…) 2018 entlassen worden und das begrün- dete Urteil erst im (…) 2019 – und somit zirka zwei Jahre nach der Fest- nahme – ergangen. Die Aussagen des Beschwerdeführers stimmten somit in keiner Art und Weise mit den eingereichten Beweismitteln überein. Die Ungereimtheiten seien derart massiv, dass diese auch nicht in einer in der Beschwerdeschrift dargelegten Verminderung der Aussagetüchtigkeit auf- grund Alkoholabhängigkeit zugeschrieben werden könnten.</w:t>
      </w:r>
    </w:p>
    <w:p>
      <w:r>
        <w:rPr>
          <w:b/>
        </w:rPr>
        <w:t>E. 7.4</w:t>
      </w:r>
    </w:p>
    <w:p>
      <w:r>
        <w:t>Der Beschwerdeführer bringt in der Replik vor, er könne insgesamt nicht nachvollziehen, weshalb die Beweismittel als gefälscht erachtet wür- den. Er habe diese Unterlagen von seinem Anwalt erhalten und es gebe nach seiner Einschätzung keinen Grund, an der Aufrichtigkeit seines An- walts zu zweifeln. Zu den von der Vorinstanz vorgebrachten Widersprü- chen und ihrer Feststellung, dass diese nicht durch die Alkoholabhängig- keit erklärt werden könnten, sei festzuhalten, dass eine solche sowohl Aus- wirkungen auf sein Erinnerungsvermögen als auch auf die Aussagen an sich habe.</w:t>
      </w:r>
    </w:p>
    <w:p>
      <w:r>
        <w:rPr>
          <w:b/>
        </w:rPr>
        <w:t>E. 8.1</w:t>
      </w:r>
    </w:p>
    <w:p>
      <w:r>
        <w:t>Nach Auffassung des Gerichts erweisen sich die Einschätzungen der Vorinstanz als zutreffend. Auf diese kann vorab vollumfänglich verwiesen werden. Die Ausführungen in der Beschwerdeeingabe respektive in der Replik vermögen zu keinem anderen Schluss zu führen.</w:t>
      </w:r>
    </w:p>
    <w:p>
      <w:r>
        <w:rPr>
          <w:b/>
        </w:rPr>
        <w:t>E. 8.2</w:t>
      </w:r>
    </w:p>
    <w:p>
      <w:r>
        <w:t>Vorbemerkend wird festgestellt, dass sich der Beschwerdeführer be- wusst nicht wahrheitsgemäss zu seinem Reiseweg geäussert und nament- lich seinen Aufenthalt in Deutschland (vgl. SEM-act. 7/1 und 8/1) an seiner Anhörung erst verheimlicht hat (vgl. SEM-act. 21/21 F25 f.). Erst auf Nach- frage erklärte er, er sei in Deutschland gewesen, habe dies aber nicht sa- gen wollen da er befürchtet habe, es werde ein Dublin-Verfahren eingelei- tet (vgl. SEM-act. 21/21 F135 f.). In seiner Beschwerde führte er aus, die Dublin-Regeln seien ihm bekannt gewesen. Er habe den Aufenthalt in</w:t>
      </w:r>
    </w:p>
    <w:p>
      <w:r>
        <w:t>E-3135/2023 Seite 12 Deutschland deswegen verheimlicht, um nicht in die «Maschinerie» zu ge- raten (vgl. Beschwerde Ziffer 47). Dieses Verhalten lässt grundsätzliche Zweifel an seiner persönlichen Glaubwürdigkeit aufkommen.</w:t>
      </w:r>
    </w:p>
    <w:p>
      <w:r>
        <w:rPr>
          <w:b/>
        </w:rPr>
        <w:t>E. 8.3</w:t>
      </w:r>
    </w:p>
    <w:p>
      <w:r>
        <w:t>Der Beschwerdeführer bringt in der Beschwerde sowie in der Replik vor, er habe ein Alkoholproblem und dieses habe eine Verminderung der Aussagetüchtigkeit – das heisse die Fähigkeit, Erlebtes wiederzugeben – zur Folge gehabt, weshalb seine Ausführungen im Ergebnis als unglaub- haft angesehen worden seien (vgl. Beschwerde Ziffer 37). Er untermauert diese Ausführungen mit der Beigabe einer «E-Mail an die Unterkunft be- züglich Suchtbehandlung vom 8. September 2022» und einem «Antrag auf Suchtbehandlung und Antrag auf psychologische Abklärung» vom 13. Juli 2022 an die Vorinstanz. Beide Dokumente wurden von der Rechtsvertre- tung verfasst. Bis heute reichte der Beschwerdeführer keine medizinischen Berichte ein, welche seine Alkoholabhängigkeit bestätigen würde. Im Rah- men der ihm obliegenden Mitwirkungspflicht hätte er auch belegen müs- sen, dass die geltend gemachte Alkoholsucht ihn am substantiierten und widerspruchsfreien Aussagen gehindert hätte. Es ist folglich wenig wahr- scheinlich, dass die geltend gemachte Alkoholabhängigkeit einen für ihn ungünstigen Einfluss auf sein Aussageverhalten anlässlich der Anhörung gehabt hat, zumal er an dieser ausführte, es gehe ihm gut und er fühle sich imstande, die Anhörung durchzuführen (vgl. SEM-act. 21/21 F7 f.).</w:t>
      </w:r>
    </w:p>
    <w:p>
      <w:r>
        <w:rPr>
          <w:b/>
        </w:rPr>
        <w:t>E. 8.4</w:t>
      </w:r>
    </w:p>
    <w:p>
      <w:r>
        <w:t>Der Beschwerdeführer führt weiter aus, es sei unter anderem der «teil- weise ungenügenden Fragetechnik» oder der Anhörungssituation geschul- det, dass anlässlich der Anhörung einzelne Punkte unglaubhaft geblieben seien. Dem ist entgegenzuhalten, dass der rechtsvertretene Beschwerde- führer die Fragetechnik oder die Anhörungssituation an der Anhörung we- der bemängelte noch intervenierte oder Rückfragen stellte. Auch die dol- metschende Person schien mit der Fragetechnik respektive mit dem Ver- stehen und Übersetzen der einzelnen Fragen keine Probleme gehabt zu haben. Die Fragetechnik oder die Anhörungssituation ist vorliegend nicht zu beanstanden. Darüber hinaus handelt es sich nicht um einzelne Punkte, die unglaubhaft geblieben sind, sondern eine Vielzahl. Der Beschwerde- führer vermag auch mit seinen weiteren Erklärungen den Ausführungen der Vorinstanz – auf welche an dieser Stelle verwiesen wird – nichts Stich- haltiges entgegenzusetzen. Nebst den festgestellten Widersprüchen und anderen unglaubhaften Aussagen entstehen aber auch gewichtige Zweifel an seinen Vorbringen aufgrund der im vorinstanzlichen Verfahren und im Beschwerdeverfahren eingereichten Dokumente. Diese wurden von der Vorinstanz aufgrund überzeugender Argumente als gefälscht anerkannt.</w:t>
      </w:r>
    </w:p>
    <w:p>
      <w:r>
        <w:t>E-3135/2023 Seite 13 Der Beschwerdeführer hat weder auf Beschwerdeebene noch in seiner Replik stichhaltige Gründe aufgeführt, die für die Authentizität der Doku- mente sprechen würden, sondern beschränkt sich ausschliesslich auf ap- pellatorische Kritik an der Dokumentenanalyse und an der Tatsache, dass ihm diese nicht detaillierter offengelegt wurde. Zudem weisen die auf Be- schwerdeebene eingereichten Dokumente – wie die Vorinstanz in ihrer Vernehmlassung richtig festgestellt hat – einen erheblichen Widerspruch zu den Ausführungen an der Anhörung auf: Das mit Beschwerde einge- reichte Schreiben des Gerichts für schwere Straftaten B._______ an die Staatsanwaltschaft (vgl. BM 9) datiert vom (…) 2018 und ordnet die Ent- lassung des Beschwerdeführers aus der Untersuchungshaft an. An der An- hörung führte der Beschwerdeführer aus, er sei drei bis vier Monate nach seiner Freilassung im (…) respektive (…) 2017 verurteilt worden (vgl. SEM- act. 21/21 F80 f.). Das Urteil ist aber gemäss den auf Beschwerdeebene eingereichten Dokumenten am (…) 2019 (vgl. BM 10) ergangen. Dieser eklatante Unterschied von fast zwei Jahren ist nicht nachvollziehbar, zumal es sich beim Urteil respektive Urteilszeitpunkt um einen zentralen Aspekt seiner Fluchtvorbringen handelt. Die Ausführungen des Beschwerdefüh- rers erscheinen wiederum nicht glaubhaft.</w:t>
      </w:r>
    </w:p>
    <w:p>
      <w:r>
        <w:rPr>
          <w:b/>
        </w:rPr>
        <w:t>E. 8.5</w:t>
      </w:r>
    </w:p>
    <w:p>
      <w:r>
        <w:t>Es ist festzuhalten, dass der Beschwerdeführer offensichtlich mit un- wahren und widersprüchlichen Aussagen versucht, asylrelevante Gründe zu konstruieren.</w:t>
      </w:r>
    </w:p>
    <w:p>
      <w:r>
        <w:rPr>
          <w:b/>
        </w:rPr>
        <w:t>E. 8.6</w:t>
      </w:r>
    </w:p>
    <w:p>
      <w:r>
        <w:t>Aufgrund des Gesagten gelangt das Gericht zum Schluss, dass es dem Beschwerdeführer nicht gelungen ist, die geltend gemachten Fluchtgründe als glaubhaft erscheinen zu lassen. Das SEM hat demnach zu Recht die Flüchtlingseigenschaft des Beschwerdeführers verneint und sein Asylge- 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E-3135/2023 Seite 14</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w:t>
      </w:r>
    </w:p>
    <w:p>
      <w:r>
        <w:t>E-3135/2023 Seite 15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statt vieler Urteile des BVGer E-87/2023 vom 29. März 2023 E. 8.3.1 und E-6224/2019 vom 19. April 2023 E. 8.3.2 je m.w.H.).</w:t>
      </w:r>
    </w:p>
    <w:p>
      <w:r>
        <w:rPr>
          <w:b/>
        </w:rPr>
        <w:t>E. 10.3.3</w:t>
      </w:r>
    </w:p>
    <w:p>
      <w:r>
        <w:t>Der Beschwerdeführer stammt aus der Provinz B._______. Der Wegweisungsvollzug in diese Provinz wird als generell unzumutbar quali- fiziert. Dies hat zur Folge, dass bei abgewiesenen Asylsuchenden, die un- ter anderem aus der Provinz B._______ stammen, die Existenz einer indi- viduell zumutbaren innerstaatlichen Aufenthaltsalternative zu prüfen ist. Der Beschwerdeführer ist – abgesehen von der geltend gemachten aber nicht belegten Alkoholsucht, welche in der Türkei behandelt werden könnte – gesund, hat zehn Jahre die Schule besucht, ist angelernter (…), welcher sich (…) gut auskenne, und weist Berufserfahrung auf (vgl. SEM-act. 21/21</w:t>
      </w:r>
    </w:p>
    <w:p>
      <w:r>
        <w:t>E-3135/2023 Seite 16 F30 ff.). Zudem kann er auf ein grosses familiäres Beziehungsnetz im Hei- matstaat zurückgreifen (vgl. SEM-act. 21/21 F40 ff.). Wie das SEM in sei- ner Verfügung ausführt und in der Vernehmlassung bestätigt, hielt sich der Beschwerdeführer ab (…) in verschiedenen Orten und Regionen in der Türkei auf und bestritt selbständig seinen Lebensunterhalt. Es ist ihm somit zuzumuten, sich in einer anderen türkischen Stadt als B._______ nieder- zulassen wie beispielsweise in E._______, wo er einige Monate gearbeitet habe (vgl. SEM-act. 21/21 F18 und F20). Schliesslich ist anzunehmen, dass er sich bei Bedarf wieder an seine Familie wenden könnte, die seinen Angaben zufolge seine Anwalts- und Ausreisekosten bezahlt habe. Nach dem Gesagten erweist sich der Vollzug der Wegweisung auch als zumut- 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Mit dem vorliegenden Urteil ist das Beschwerdeverfahren abge- schlossen, weshalb sich der Antrag auf Verzicht auf Erhebung eines Kos- tenvorschusses als gegenstandslos erwiesen hat.</w:t>
      </w:r>
    </w:p>
    <w:p>
      <w:r>
        <w:rPr>
          <w:b/>
        </w:rPr>
        <w:t>E. 12.2</w:t>
      </w:r>
    </w:p>
    <w:p>
      <w:r>
        <w:t>Bei diesem Ausgang des Verfahrens sind die Kosten grundsätzlich dem Beschwerdeführer aufzuerlegen (Art. 37 VGG i.V.m. Art. 63 Abs. 1 VwVG; Art. 1-3 des Reglements vom 21. Februar 2008 über die Kosten und Entschädigungen vor dem Bundesverwaltungsgericht [VGKE, SR 173.320.2]). Nachdem sich die im Laufe des Beschwerdeverfahrens eingereichten Beweismittel als Fälschungen erwiesen haben, sind die Ge- suche um Gewährung der unentgeltlichen Rechtspflege inklusive unent- geltliche amtliche Verbeiständung abzuweisen (Art. 65 Abs. 1 VwVG und</w:t>
      </w:r>
    </w:p>
    <w:p>
      <w:r>
        <w:t>E-3135/2023 Seite 17 Art. 102m Abs. 1 AsylG; vgl. Urteile des BVGer E-3569/2022 vom 14. Au- gust 2023 E. 11.2; E-3572/2022 vom 14. August 2023 E. 12.2).</w:t>
      </w:r>
    </w:p>
    <w:p>
      <w:r>
        <w:rPr>
          <w:b/>
        </w:rPr>
        <w:t>E. 12.3</w:t>
      </w:r>
    </w:p>
    <w:p>
      <w:r>
        <w:t>Da davon auszugehen ist, dass die Fälschungen vom Beschwerde- führer zu verantworten sind beziehungsweise er darüber bei ihrer Einrei- chung im Bilde gewesen ist, ist auf mutwillige Prozessführung zu erkennen (vgl. u.a. BGE 128 V 323 E. 1b mit Hinweisen). Dementsprechend sind die Kosten in Anwendung von Art. 2 Abs. 2 des Reglements vom 21. Februar 2008 über die Kosten und Entschädigungen vor dem Bundesverwaltungs- gericht (VGKE, SR 173.320.2) gegenüber der üblichen Gebühr zu erhöhen und auf Fr. 1’000.– festzusetzen.</w:t>
      </w:r>
    </w:p>
    <w:p>
      <w:r>
        <w:t>(Dispositiv nächste Seite)</w:t>
      </w:r>
    </w:p>
    <w:p>
      <w:r>
        <w:t>E-3135/2023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