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E-3126/2018 vom 27. Juni 2018</w:t>
      </w:r>
    </w:p>
    <w:p>
      <w:r>
        <w:t>Bundesverwaltungsgericht, 2018-06-27, FR</w:t>
      </w:r>
    </w:p>
    <w:p>
      <w:r>
        <w:rPr>
          <w:b/>
        </w:rPr>
        <w:t xml:space="preserve">Quelle: </w:t>
      </w:r>
      <w:r>
        <w:t>https://mcp.opencaselaw.ch/entscheid/bvger_E-3126_2018</w:t>
      </w:r>
    </w:p>
    <w:p>
      <w:r>
        <w:t>FR: TAF E-3126/2018 du 27 juin 2018</w:t>
      </w:r>
    </w:p>
    <w:p>
      <w:r>
        <w:t>IT: TAF E-3126/2018 del 27 giugno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la requérante cherche à se protéger (cf. art. 83 let. d ch. 1 LTF), exception non réalisée en l'espèce.</w:t>
      </w:r>
    </w:p>
    <w:p>
      <w:r>
        <w:rPr>
          <w:b/>
        </w:rPr>
        <w:t>E. 1.3</w:t>
      </w:r>
    </w:p>
    <w:p>
      <w:r>
        <w:t>La recourante a qualité pour recourir. Présenté dans la forme et dans le délai prescrits par la loi, le recours est recevable (cf. art. 48 al. 1 et 52 PA et art. 108 al. 1 LAsi).</w:t>
      </w:r>
    </w:p>
    <w:p>
      <w:r>
        <w:rPr>
          <w:b/>
        </w:rPr>
        <w:t>E. 2</w:t>
      </w:r>
    </w:p>
    <w:p>
      <w:r>
        <w:t>A._______ a, tout d'abord, sollicité la jonction de sa cause avec celle de son partenaire, F._______ (E-3119/2018) ainsi que l'octroi d'un délai pour compléter son recours après avoir pris connaissance des motifs d'asile de ce dernier. Il y a lieu de rejeter ces demandes, la connexité entre les causes étant suffisamment prise en considération par le prononcé d'arrêts datés du même jour et rendus par le même collège de juges. Entre outre, d'une part, les motifs d'asile des intéressé sont différents et totalement indépendants les uns des autres. D'autre part, F._______ n'a de son côté pas requis la jonction des causes. Il appartenait à la recourante et à celui-ci, mariés religieusement à les entendre, d'interjeter recours ensemble contre les décisions du SEM, datées du même jour, s'ils souhaitaient joindre leurs causes. Censés être mariés, on n'imagine pas qu'ils n'auraient pu d'emblée se concerter et faire valoir les obstacles à un retour au pays dans leur cause respective.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A._______ a invoqué, au cours de ses auditions, le climat d'insécurité régnant dans son pays. En outre, elle aurait été importunée, un jour, par des militaires, dans la rue. Il peut être renvoyé, sur ces points, à la décision attaquée. Dans son recours, l'intéressée n'a d'ailleurs en rien contesté l'argumentation de l'autorité de première instance pour ce qui a trait à sa qualité de réfugié, se bornant à solliciter l'octroi de l'asile à titre dérivé. Son époux ayant vu ses conclusions être rejetées par arrêt du Tribunal E-3119/2018, la demande d'octroi de l'asile à titre dérivé est rejetée.</w:t>
      </w:r>
    </w:p>
    <w:p>
      <w:r>
        <w:rPr>
          <w:b/>
        </w:rPr>
        <w:t>E. 4.2</w:t>
      </w:r>
    </w:p>
    <w:p>
      <w:r>
        <w:t>Par ailleurs, la recourante n'a pas allégué avoir oeuvré d'une quelconque manière en faveur du séparatisme tamoul. Elle n'est ainsi pas susceptible de menacer l'unité ou la sécurité de l'Etat sri-lankais (cf. arrêt de référence du Tribunal E-1866/2015 du 15 juillet 2016 consid. 8.5.1, 8.5.3 et 8.5.4 ; voir aussi Cour EDH, décisions d'irrecevabilité du 7 avril 2015, dans les affaires T.T. c. France n° 8686/13 par. 42 à 44 et J.K. c. France no 7466/10 par. 52 s.). Pour le reste, son appartenance à l'ethnie tamoule, la durée de son séjour à l'étranger, y compris en Suisse, et l'absence d'un passeport pour entrer au Sri Lanka sont insuffisants en eux-mêmes à fonder une crainte objective de sérieux préjudices au sens de l'art. 3 LAsi (cf. arrêt de référence du Tribunal précité, consid. 8.4.6 et 8.5.5 ; voir aussi arrêt E-4703/2017 et E-4705/2017 du 25 octobre 2017 consid. 4.4 et 4.5). Le Tribunal estime enfin que l'issue des élections communales du 10 février 2018 ne change rien à cette appréciation. Il convient donc de s'en tenir à l'analyse de la situation exposée ci-avant.</w:t>
      </w:r>
    </w:p>
    <w:p>
      <w:r>
        <w:rPr>
          <w:b/>
        </w:rPr>
        <w:t>E. 4.3</w:t>
      </w:r>
    </w:p>
    <w:p>
      <w:r>
        <w:t>Au vu de ce qui précède, la recourante n'a pas établi, au sens de l'art. 7 LAsi, risquer un sérieux préjudice, pour un des motifs exhaustivement énumérés à l'art. 3 LAsi, à son retour. En conséquence, les conditions mises à la reconnaissance de la qualité de réfugié ne sont pas remplies.</w:t>
      </w:r>
    </w:p>
    <w:p>
      <w:r>
        <w:rPr>
          <w:b/>
        </w:rPr>
        <w:t>E. 4.4</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la personne requérante d'asile dispose d'une autorisation de séjour ou d'établissement valable, ou qu'elle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la personne étrangère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w:t>
      </w:r>
    </w:p>
    <w:p>
      <w:r>
        <w:rPr>
          <w:b/>
        </w:rPr>
        <w:t>E. 6.3</w:t>
      </w:r>
    </w:p>
    <w:p>
      <w:r>
        <w:t>L'exécution du renvoi ne peut pas être raisonnablement exigée si le renvoi ou l'expulsion de la personne étrangère dans son pays d'origine ou de provenance la met concrètement en danger, par exemple en cas de guerre, de guerre civile, de violence généralisée ou de nécessité médicale (art. 83 al. 4 LEtr).</w:t>
      </w:r>
    </w:p>
    <w:p>
      <w:r>
        <w:rPr>
          <w:b/>
        </w:rPr>
        <w:t>E. 6.4</w:t>
      </w:r>
    </w:p>
    <w:p>
      <w:r>
        <w:t>L'exécution n'est pas possible lorsque la personne étrangère ne peut pas quitter la Suisse pour son Etat d'origine, son Etat de provenance ou un Etat tiers, ni être renvoyée dans un de ces Etats (art. 83 al. 2 LEtr).</w:t>
      </w:r>
    </w:p>
    <w:p>
      <w:r>
        <w:rPr>
          <w:b/>
        </w:rPr>
        <w:t>E. 7.1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7.5</w:t>
      </w:r>
    </w:p>
    <w:p>
      <w:r>
        <w:t>En l'occurrence, pour les raisons déjà exposées ci-avant,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 En particulier, elle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7.6</w:t>
      </w:r>
    </w:p>
    <w:p>
      <w:r>
        <w:t>Dès lors, l'exécution du renvoi de la recourante sous forme de refoulement ne transgresse aucun engagement de la Suisse relevant du droit international, de sorte qu'elle s'avère licite (cf. art. 44 LAsi et art. 83 al. 3 LEtr).</w:t>
      </w:r>
    </w:p>
    <w:p>
      <w:r>
        <w:rPr>
          <w:b/>
        </w:rPr>
        <w:t>E. 8.1</w:t>
      </w:r>
    </w:p>
    <w:p>
      <w:r>
        <w:t>Selon l'art. 83 al. 4 LEtr,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 et jurisp. cit.).</w:t>
      </w:r>
    </w:p>
    <w:p>
      <w:r>
        <w:rPr>
          <w:b/>
        </w:rPr>
        <w:t>E. 8.2</w:t>
      </w:r>
    </w:p>
    <w:p>
      <w:r>
        <w:t>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E-1866/2015 précité consid. 13).</w:t>
      </w:r>
    </w:p>
    <w:p>
      <w:r>
        <w:rPr>
          <w:b/>
        </w:rPr>
        <w:t>E. 8.3</w:t>
      </w:r>
    </w:p>
    <w:p>
      <w:r>
        <w:t>Dans cet arrêt de référence (cf. consid. 13.2 à 13.4), le Tribunal a procédé à une actualisation de sa jurisprudence publiée aux ATAF 2011/24. Il a confirmé que l'exécution du renvoi était exigible dans l'ensemble de la province du Nord (cf. consid. 13.3) à certaines conditions (cf. consid. 13.3.3), à l'exception de la région du Vanni (cf. consid. 13.3.2), dans la province de l'Est à certaines conditions (en particulier l'existence d'un réseau social ou familial, l'accès au logement et la perspective de pouvoir couvrir ses besoins élémentaires, cf. consid. 13.4) et dans les autres régions du pays.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8.4</w:t>
      </w:r>
    </w:p>
    <w:p>
      <w:r>
        <w:t>En l'occurrence, l'intéressée, provenant du district de Jaffna, dans la province du Nord, est jeune et en bonne santé, comme sa fille. Elle a toujours pu compter sur le soutien, notamment financier, de sa famille à l'étranger. Accompagnée de son ami, lui aussi jeune et apte à travailler, elle pourra choisir de s'établir près de ses parents, à C._______, ou auprès de l'oncle de F._______, à E._______.</w:t>
      </w:r>
    </w:p>
    <w:p>
      <w:r>
        <w:rPr>
          <w:b/>
        </w:rPr>
        <w:t>E. 8.5</w:t>
      </w:r>
    </w:p>
    <w:p>
      <w:r>
        <w:t>Pour ces motifs, l'exécution du renvoi doit être considérée comme raisonnablement exigible.</w:t>
      </w:r>
    </w:p>
    <w:p>
      <w:r>
        <w:rPr>
          <w:b/>
        </w:rPr>
        <w:t>E. 9</w:t>
      </w:r>
    </w:p>
    <w:p>
      <w:r>
        <w:t>Enfin, la recourante et sa fille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10.1</w:t>
      </w:r>
    </w:p>
    <w:p>
      <w:r>
        <w:t>Au vu de ce qui précède, la décision du SEM est également fondée en tant qu'elle ordonne l'exécution du renvoi des intéressées.</w:t>
      </w:r>
    </w:p>
    <w:p>
      <w:r>
        <w:rPr>
          <w:b/>
        </w:rPr>
        <w:t>E. 10.2</w:t>
      </w:r>
    </w:p>
    <w:p>
      <w:r>
        <w:t>En conséquence, le recours, sur ce point aussi, est rejeté.</w:t>
      </w:r>
    </w:p>
    <w:p>
      <w:r>
        <w:rPr>
          <w:b/>
        </w:rPr>
        <w:t>E. 11.1</w:t>
      </w:r>
    </w:p>
    <w:p>
      <w:r>
        <w:t>Les conclusions du recours étant vouées à l'échec et l'indigence n'étant pas établie, la demande d'assistance judiciaire totale est rejetée (cf. art. 110a al. 1 let. a LAsi et 65 al. 1 PA)</w:t>
      </w:r>
    </w:p>
    <w:p>
      <w:r>
        <w:rPr>
          <w:b/>
        </w:rPr>
        <w:t>E. 11.2</w:t>
      </w:r>
    </w:p>
    <w:p>
      <w:r>
        <w:t>Vu l'issue de la cause, il y a lieu de mettre les frais de procédure à la charge de la recourante, conformément aux art. 63 al. 1 PA,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