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E-311/2022 vom 2. Februar 2022</w:t>
      </w:r>
    </w:p>
    <w:p>
      <w:r>
        <w:t>Bundesverwaltungsgericht, 2022-02-02, DE</w:t>
      </w:r>
    </w:p>
    <w:p>
      <w:r>
        <w:rPr>
          <w:b/>
        </w:rPr>
        <w:t xml:space="preserve">Quelle: </w:t>
      </w:r>
      <w:r>
        <w:t>https://mcp.opencaselaw.ch/entscheid/bvger_E-311_2022</w:t>
      </w:r>
    </w:p>
    <w:p>
      <w:r>
        <w:t>FR: TAF E-311/2022 du 2 février 2022</w:t>
      </w:r>
    </w:p>
    <w:p>
      <w:r>
        <w:t>IT: TAF E-311/2022 del 2 febbraio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t>E-311/2022 Seite 4</w:t>
      </w:r>
    </w:p>
    <w:p>
      <w:r>
        <w:rPr>
          <w:b/>
        </w:rPr>
        <w:t>E. 1.3</w:t>
      </w:r>
    </w:p>
    <w:p>
      <w:r>
        <w:t>Mit dem ausserordentlichen Rechtsmittel der Revision wird die Unab- änderlichkeit und Massgeblichkeit eines rechtskräftigen Entscheides ange- fochten, im Hinblick darauf, dass die Rechtskraft beseitigt wird und über die Sache neu entschieden werden kann (vgl. dazu TSCHANNEN/ZIMMERLI/ MÜLLER, Allgemeines Verwaltungsrecht, 4. Aufl. 2014, § 31 Rz 24 f., S. 304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(sinngemäss Art. 46 VGG).</w:t>
      </w:r>
    </w:p>
    <w:p>
      <w:r>
        <w:rPr>
          <w:b/>
        </w:rPr>
        <w:t>E. 2.1</w:t>
      </w:r>
    </w:p>
    <w:p>
      <w:r>
        <w:t>Ein Prozessurteil wie der Nichteintretensentscheid vom 21. Dezember 2021 stellt gemäss konstanter Praxis ein taugliches Anfechtungsobjekt für ein Revisionsgesuch dar, wenn die Revision – wie vorliegend – aus Grün- den verlangt wird, die sich auf das Zustandekommen dieses formellen Ent- scheids beziehen (vgl. Urteil des BVGer E-5839/2018 vom 16. Januar 2019 E. 3.1 m.H.a. Entscheidungen und Mitteilungen der Schweizerischen Asylrekurskommission [EMARK] 1998 Nr. 8 E. 3 m.w.H.).</w:t>
      </w:r>
    </w:p>
    <w:p>
      <w:r>
        <w:rPr>
          <w:b/>
        </w:rPr>
        <w:t>E. 2.2</w:t>
      </w:r>
    </w:p>
    <w:p>
      <w:r>
        <w:t>Im Revisionsgesuch ist insbesondere der angerufene Revisionsgrund anzugeben und die Rechtzeitigkeit des Revisionsbegehrens im Sinne von Art. 124 BGG darzutun (Art. 67 Abs. 3 VwVG i.V.m. Art. 47 VGG). Die Gesuchstellenden sind als Partei im revisionsweise angefochtenen Urteil legitimiert und machen die Revisionsgründe der unbeurteilt gebliebe- nen Anträge (Art. 121 Bst. c BGG) sowie die versehentliche Nichtberück- sichtigung von in den Akten liegenden erheblichen Tatsachen (Art. 121 Bst. d BGG) geltend.</w:t>
      </w:r>
    </w:p>
    <w:p>
      <w:r>
        <w:rPr>
          <w:b/>
        </w:rPr>
        <w:t>E. 2.3</w:t>
      </w:r>
    </w:p>
    <w:p>
      <w:r>
        <w:t>Gemäss Art. 124 Abs. 1 Bst. b BGG sind Revisionsgesuche wegen Verletzung anderer Verfahrensvorschriften, die vorliegend angerufen wur- den, innert 30 Tagen nach der Eröffnung der vollständigen Ausfertigung des Entscheids zu stellen. Das Urteil des Bundesverwaltungsgerichts E-5443/2021, gegen welches sich das vorliegende Revisionsgesuch rich- tet, erging am 21. Dezember 2021 und wurde am 23. Dezember 2021 ver- sendet. Das Revisionsgesuch vom 21. Januar 2022 wurde somit innerhalb der 30-tägigen Frist eingereicht.</w:t>
      </w:r>
    </w:p>
    <w:p>
      <w:r>
        <w:rPr>
          <w:b/>
        </w:rPr>
        <w:t>E. 2.4</w:t>
      </w:r>
    </w:p>
    <w:p>
      <w:r>
        <w:t>Auf das frist- und formgerecht eingereichte Revisionsgesuch ist einzu- treten.</w:t>
      </w:r>
    </w:p>
    <w:p>
      <w:r>
        <w:t>E-311/2022 Seite 5</w:t>
      </w:r>
    </w:p>
    <w:p>
      <w:r>
        <w:rPr>
          <w:b/>
        </w:rPr>
        <w:t>E. 3.1</w:t>
      </w:r>
    </w:p>
    <w:p>
      <w:r>
        <w:t>Die Gesuchstellenden machen geltend, das Bundesverwaltungsgericht habe in seinem Urteil E-5443/2021 vom 21. Dezember 2021 zu Unrecht eine Beurteilung ihres Antrags unterlassen, wonach aufgrund des zwingen- den Charakters des Non-Refoulement-Gebots der im Revisionsverfahren geltende Grundsatz anzuwenden sei, dass ein rechtskräftiges Urteil auch dann in Revision zu ziehen sei, wenn die neuen Vorbringen zwar verspätet seien, jedoch offensichtlich machen würden, der gesuchstellenden Person drohe Verfolgung oder menschenrechtswidrige Behandlung. Ausserdem seien erhebliche Tatsachen nicht berücksichtigt worden (Flüchtlingsrele- vanz des eingereichten Urteils aus F._______ mit erheblichen Vorbringen).</w:t>
      </w:r>
    </w:p>
    <w:p>
      <w:r>
        <w:rPr>
          <w:b/>
        </w:rPr>
        <w:t>E. 3.2.1</w:t>
      </w:r>
    </w:p>
    <w:p>
      <w:r>
        <w:t>Gemäss Art. 121 Bst. c BGG kann die Revision eines Urteils verlangt werden, wenn einzelne Anträge seitens des Gerichts unbeurteilt geblieben sind.</w:t>
      </w:r>
    </w:p>
    <w:p>
      <w:r>
        <w:rPr>
          <w:b/>
        </w:rPr>
        <w:t>E. 3.2.2</w:t>
      </w:r>
    </w:p>
    <w:p>
      <w:r>
        <w:t>Eine Revision kann auch beantragt werden, wenn das Gericht in den Akten liegende erhebliche Tatsachen aus Versehen nicht berücksichtigt hat (Art. 121 Bst. d BGG), wenn ein bestimmtes Aktenstück übersehen oder eine bestimmte wesentliche Aktenstelle unrichtig, insbesondere nicht mit ihrem wirklichen Wortlaut oder in ihrer tatsächlichen Tragweite wahrge- 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 scheid anders hätte ausfallen müssen (BGE 122 II 17 E. 3 S. 18), wenn sie also geeignet ist, zu einem für den Gesuchsteller oder die Gesuchstellerin günstigeren Ergebnis zu führen (vgl. Urteil BGer 9F_4/2020 vom 20. Mai 2020 E. 2.1 m.H.).</w:t>
      </w:r>
    </w:p>
    <w:p>
      <w:r>
        <w:rPr>
          <w:b/>
        </w:rPr>
        <w:t>E. 3.3</w:t>
      </w:r>
    </w:p>
    <w:p>
      <w:r>
        <w:t>Die Gesuchstellenden werfen dem Bundesverwaltungsgericht eine fal- sche Rechtsanwendung im Urteil E-5443/2021 vom 21. Dezember 2021 vor. Dabei scheinen sie zu verkennen, dass eine falsche Rechtsanwen- dung, selbst wenn eine solche tatsächlich gegeben wäre, keinen Revisi- onsgrund darstellt.</w:t>
      </w:r>
    </w:p>
    <w:p>
      <w:r>
        <w:t>E-311/2022 Seite 6</w:t>
      </w:r>
    </w:p>
    <w:p>
      <w:r>
        <w:rPr>
          <w:b/>
        </w:rPr>
        <w:t>E. 3.4</w:t>
      </w:r>
    </w:p>
    <w:p>
      <w:r>
        <w:t>Entgegen der Behauptung im Revisionsgesuch vom 21. Januar 2022 blieben sodann keine Anträge unbeurteilt. Vielmehr hat sich das Bundes- verwaltungsgericht explizit dazu geäussert, weshalb die von den Gesuch- stellenden zitierte Rechtsprechung zum Non-Refoulement-Gebot ausser Betracht falle, und das entsprechende Vorbringen damit behandelt (vgl. BVGer-Urteil E-5443/2021 vom 21. Dezember 2021 E. 2.2).</w:t>
      </w:r>
    </w:p>
    <w:p>
      <w:r>
        <w:rPr>
          <w:b/>
        </w:rPr>
        <w:t>E. 3.5</w:t>
      </w:r>
    </w:p>
    <w:p>
      <w:r>
        <w:t>Von einer aus Versehen nicht berücksichtigten Tatsache kann ebenso wenig die Rede sein, zumal aus dem Urteil des Bundesverwaltungsgerichts eindeutig hervorgeht, dass das Urteil aus F._______ erfasst und berück- sichtigt wurde.</w:t>
      </w:r>
    </w:p>
    <w:p>
      <w:r>
        <w:rPr>
          <w:b/>
        </w:rPr>
        <w:t>E. 3.6</w:t>
      </w:r>
    </w:p>
    <w:p>
      <w:r>
        <w:t>Zusammenfassend ist festzuhalten, dass keine revisionsrechtlich rele- vanten Gründe dargetan sind. Das Gesuch um Revision des Urteils des Bundesverwaltungsgerichts E-5443/2021 vom 21. Dezember 2021 ist demzufolge abzuweisen.</w:t>
      </w:r>
    </w:p>
    <w:p>
      <w:r>
        <w:rPr>
          <w:b/>
        </w:rPr>
        <w:t>E. 4.1</w:t>
      </w:r>
    </w:p>
    <w:p>
      <w:r>
        <w:t>Das Revisionsgesuch erweist sich nach dem Gesagten als aussichts- los, weshalb die Anträge auf Gewährung der unentgeltlichen Prozessfüh- rung gemäss Art. 65 Abs. 1 VwVG und Beiordnung des Rechtsvertreters als amtlicher Rechtsbeistand gemäss Art. 65 Abs. 2 VwVG – ungeachtet der Frage der prozessualen Bedürftigkeit der Gesuchstellenden – abzu- weisen sind.</w:t>
      </w:r>
    </w:p>
    <w:p>
      <w:r>
        <w:rPr>
          <w:b/>
        </w:rPr>
        <w:t>E. 4.2</w:t>
      </w:r>
    </w:p>
    <w:p>
      <w:r>
        <w:t>Bei diesem Ausgang des Verfahrens sind die Kosten von Fr. 1 500.– den Gesuchstellenden aufzuerlegen (Art. 37 VGG i.V.m. Art. 63 Abs. 1 VwVG; Art. 1–3 des Reglements vom 21. Februar 2008 über die Kosten und Entschädigungen vor dem Bundesverwaltungsgericht [VGKE, SR 173.320.2]).</w:t>
      </w:r>
    </w:p>
    <w:p>
      <w:r>
        <w:rPr>
          <w:b/>
        </w:rPr>
        <w:t>E. 4.3</w:t>
      </w:r>
    </w:p>
    <w:p>
      <w:r>
        <w:t>Die Anträge auf Befreiung von der Kostenvorschusspflicht und auf Er- lass (definitiver) vollzugshemmender vorsorglicher Massnahmen werden mit dem Urteil in der Sache gegenstandslos. Der superprovisorisch ange- ordnete Vollzugsstopp fällt mit dem vorliegenden Entscheid dahin.</w:t>
      </w:r>
    </w:p>
    <w:p>
      <w:r>
        <w:t>(Dispositiv nächste Seite)</w:t>
      </w:r>
    </w:p>
    <w:p>
      <w:r>
        <w:t>E-311/2022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