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E-3108/2023 vom 19. Mai 2023</w:t>
      </w:r>
    </w:p>
    <w:p>
      <w:r>
        <w:t>Bundesverwaltungsgericht, 2023-05-19, DE</w:t>
      </w:r>
    </w:p>
    <w:p>
      <w:r>
        <w:rPr>
          <w:b/>
        </w:rPr>
        <w:t xml:space="preserve">Quelle: </w:t>
      </w:r>
      <w:r>
        <w:t>https://mcp.opencaselaw.ch/entscheid/bvger_E-3108_2023_d20230519</w:t>
      </w:r>
    </w:p>
    <w:p>
      <w:r>
        <w:t>FR: TAF E-3108/2023 du 19 mai 2023</w:t>
      </w:r>
    </w:p>
    <w:p>
      <w:r>
        <w:t>IT: TAF E-3108/2023 del 19 maggio 2023</w:t>
      </w:r>
    </w:p>
    <w:p>
      <w:pPr>
        <w:pStyle w:val="Heading2"/>
      </w:pPr>
      <w:r>
        <w:t>Regeste</w:t>
      </w:r>
    </w:p>
    <w:p>
      <w:r>
        <w:t>Nichteintreten auf Asylgesuch und Wegweisung (kein Asylgesuch - Art. 31a Abs. 3 AsylG) | Nichteintreten auf Asylgesuch und Wegweisung (kein Asylgesuch - Art. 31a Abs. 3 AsylG); Verfügung des SEM vom 19.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E-3108/2023 Seite 4</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 desverwaltungsgericht diese Punkte insoweit ohne Einschränkung prüft.</w:t>
      </w:r>
    </w:p>
    <w:p>
      <w:r>
        <w:rPr>
          <w:b/>
        </w:rPr>
        <w:t>E. 4</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31a Abs. 3 in Verbindung mit Art. 18 AsylG wird auf ein Asylgesuch nicht eingetreten, wenn mit dem Gesuch nicht um Schutz vor Verfolgung nachgesucht wird. Dies gilt namentlich für Gesuche, die aus- schliesslich aus medizinischen Gründen eingereicht werden (vgl. Art. 31a Abs. 3 AsylG zweiter Satz).</w:t>
      </w:r>
    </w:p>
    <w:p>
      <w:r>
        <w:t>E-3108/2023 Seite 5</w:t>
      </w:r>
    </w:p>
    <w:p>
      <w:r>
        <w:rPr>
          <w:b/>
        </w:rPr>
        <w:t>E. 5.2</w:t>
      </w:r>
    </w:p>
    <w:p>
      <w:r>
        <w:t>Die Beschwerdeführerin gelangte ausschliesslich wegen medizinischer Gründe in die Schweiz, wie dies auch in der Beschwerdeschrift wiederholt wird. Das SEM ist demnach in Anwendung von Art. 31a Abs. 3 AsylG zu Recht auf das Asylgesuch der Beschwerdeführerin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 chen. Die Wegweisung wurde demnach ebenfalls zu Recht angeordnet (vgl. BVGE 2013/37 E. 4.4; 2009/50 E. 9, je m.w.H.).</w:t>
      </w:r>
    </w:p>
    <w:p>
      <w:r>
        <w:rPr>
          <w:b/>
        </w:rPr>
        <w:t>E. 6.2.4</w:t>
      </w:r>
    </w:p>
    <w:p>
      <w:r>
        <w:t>m.w.H.). Den Aussagen der Beschwerdeführerin sei zu entnehmen,</w:t>
      </w:r>
    </w:p>
    <w:p>
      <w:r>
        <w:t>E-3108/2023 Seite 8 dass ihr der Zugang zur medizinischen Versorgung in Georgien grundsätz- lich gewährleistet gewesen sei (vgl. A 1192408-15, S. 2). Seit dem Jahr 2006 existiere in Georgien ein Sozialhilfeprogramm für Per- sonen unter der Armutsgrenze, welches eine kostenlose Krankenversiche- rung einschliesse (vgl. SFH, Georgien: Zugang zu medizinischer Versor- gung, 28. August 2018). Der Zugang der Bevölkerung zur Gesundheitsver- sorgung habe sich seit der Einführung des neu organisierten, staatlich fi- nanzierten allgemeinen Gesundheitsprogramms "Universal Health Care Program" (UHCP) im Februar 2013 weiter verbessere, und das Gesund- heitssystem werde seither stets weiter ausgebaut. Behandlungskosten zu 70 bis 100 Prozent werden von der Krankenversicherung UHC (Universal Health Care) gedeckt (vgl. SEM – Staatssekretariat, Focus Georgien: Re- form im Gesundheitswesen: Staatliche Gesundheitsprogramme und Kran- kenversicherung, 21. März 2018; Urteile des BVGer E-4429/2019 vom 14. Juli 2021 E. 8.3.3.3 und E-4483/2019 vom 25. September 2019 E. 7.2.4 m.w.H.). Die Beschwerdeführerin habe denn auch angegeben, in Georgien krankenversichert sowie in einem staatlichen Programm für Rentnerinnen, das sie zu vergünstigtem Medikamentenbezug berechtige, zu sein (vgl. A1192408-15, S. 4). Entsprechend sei nicht auf das Vorliegen einer medi- zinischen Notlage zu schliessen und eine hinreichende medizinische und psychiatrische Versorgung sei in Georgien grundsätzlich gewährleistet.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Die Beschwerdeführerin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BV und von Art. 3 des Übereinkommens vom 10. Dezember 1984 gegen Folter und andere grausame, unmenschliche oder erniedrigende</w:t>
      </w:r>
    </w:p>
    <w:p>
      <w:r>
        <w:t>E-3108/2023 Seite 6 Behandlung oder Strafe (FoK, SR 0.105) ersichtlich. Weder die allgemeine Menschenrechtssituation im Heimatstaat noch der Gesundheitszustand der Beschwerdeführerin (siehe nachfolgende Erwägungen) lassen den Wegweisungsvollzug zum heutigen Zeitpunkt als unzulässig erscheinen.</w:t>
      </w:r>
    </w:p>
    <w:p>
      <w:r>
        <w:rPr>
          <w:b/>
        </w:rPr>
        <w:t>E. 7.2.2</w:t>
      </w:r>
    </w:p>
    <w:p>
      <w:r>
        <w:t>Der Vollzug der Wegweisung ist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Georgien gilt als verfolgungssicherer Heimat- oder Herkunftsstaat im Sinne von Art. 6a Abs. 2 Bst. a AsylG. Dies bedeutet, dass eine Rückkehr von abgewiesenen Asylsuchenden nach Georgien in der Regel als zumut- bar gilt (Art. 83 Abs. 5 AIG).</w:t>
      </w:r>
    </w:p>
    <w:p>
      <w:r>
        <w:rPr>
          <w:b/>
        </w:rPr>
        <w:t>E. 7.3.3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7.3.4</w:t>
      </w:r>
    </w:p>
    <w:p>
      <w:r>
        <w:t>In der angefochtenen Verfügung hielt das SEM diesbezüglich fest, dass die Beschwerdeführerin angegeben habe, sich vor zirka vier Jahren einer Herzoperation unterzogen zu haben, in deren Folge es bezüglich der Herzbeschwerden keine Probleme mehr gegeben habe. Sie habe aber an- derweitige Folgeprobleme gehabt, da die Knochen nicht richtig zusammen- gewachsen seien und ihr Schmerzen verursachen würden (vgl. A 192408- 15, S. 2). Sie habe diese Folgeprobleme in verschiedenen medizinischen</w:t>
      </w:r>
    </w:p>
    <w:p>
      <w:r>
        <w:t>E-3108/2023 Seite 7 Einrichtungen in Georgien behandeln lassen wollen, was allerdings nicht geklappt habe. Sie müsse wegen der Herzprobleme sowie wegen Schild- drüsenproblemen und wegen des Cholesterins Medikamente einnehmen, die sie in Georgien erhalten habe (vgl. ebd., S. 2f.). Im Weiteren sei sie in Georgien Ende 2021 aufgrund eines Katarakts am Auge operiert worden. Sie habe zudem seit ihrer Ankunft in der Schweiz Hüft- und Beinprobleme (vgl. ebd., S. 2f). Diese Beschwerden seien medizinisch beurteilt worden. Aus den vorhan- denen Berichten ergebe sich bezüglich der Hüft- und Beinproblemen kein akuter Behandlungsbedarf. Bezüglich der Schmerzen im Brustkorb als Folge der Herzoperation halte der Bericht der E._______ Herzchirurgie vom 6. Januar 2023 fest, «dass keine Gefahr aufgrund der durch die Com- putertomographie vom 5. Dezember 2022 festgestellten Pseudoarthrose des Corpus Sterni (nicht richtig verheilte Knochen an einem Teil des Brust- beins) ausgehe». Aufgrund der Schmerzen, welche die Beschwerdeführe- rin vor allem beim Husten verspüre, sei eine Indikation zur Sanierung ge- geben, wobei der behandelnde Arzt angebe, «eher zurückhaltend» zu sein. Gemäss diesem Bericht habe die Beschwerdeführerin angegeben, sich das Ganze zu überlegen und sich zu melden, sollte sie einen Eingriff wün- schen. So sei denn auch der Eingabe ihrer Rechtsvertretung vom 2. Feb- ruar 2023 zu entnehmen, dass sich die Beschwerdeführerin demnächst entscheiden werde, ob sie eine Operation durchführen möchte oder nicht. Auf entsprechende Nachfrage des SEM habe die Rechtsvertretung am 15. März 2023 mitgeteilt, dass diese Frage mit der Beschwerdeführerin geklärt und eine Mitteilung folgen werde, allerdings sei bis heute ist keine weitere Nachricht eingegangen. Somit bleibe unklar, ob sich die Beschwerdeführe- rin in der Schweiz einer Operation unterziehen wolle, deren medizinische Indikation aufgrund der eingereichten Berichte ohnehin fraglich sei. Bei die- ser Sachlage sei nicht davon auszugehen, dass die Beschwerdeführerin akut medizinische Behandlung benötige beziehungsweise ihr bei einer Rückkehr eine rasche und lebensgefährdende Beeinträchtigung des Ge- sundheitszustands drohe. Georgien verfüge über ein funktionierendes Gesundheitssystem, das in den letzten Jahren grosse Fortschritte gemacht habe. Alle Arten von Me- dikamenten des westeuropäischen Markts stünden als Originalpräparate oder Generika zur Verfügung (vgl. bspw. Urteile des BVGer E-6265/2019 vom 5. Dezember 2019 E. 7.5 und D-5673/2018 vom 11. Oktober 2018 E.</w:t>
      </w:r>
    </w:p>
    <w:p>
      <w:r>
        <w:rPr>
          <w:b/>
        </w:rPr>
        <w:t>E. 7.3.5</w:t>
      </w:r>
    </w:p>
    <w:p>
      <w:r>
        <w:t>In der Beschwerde wurde unter anderem geltend gemacht, die Be- schwerdeführerin habe die Anfrage des SEM nach dem Stand der medizi- nischen Behandlung wegen Überforderung (Notfallkonsultationen im Spital im März und April 2023) nicht beantworten können. Letztmals sei sie im April 2023 in der F._______ in Behandlung gewesen. Im Arztbericht vom 20. April 2023 werde das weitere Vorgehen wie folgt festgehalten: «Erneute Vorstellung in der kardiologischen Sprechstunde zur Besprechung des wei- teren Procederes (gegebenfalls Intervention der chronisch verschlossenen ostialen RCA) im Beisein G._______ oder H._______ im Abstand von 2-3 Wochen unter Anwesenheit eines entsprechenden Dolmetschers.» Nach Auskunft einer Mitarbeiterin der F._______ vom 26. März 2023 werde die Beschwerdeführerin in den nächsten Wochen einen Konsultationsterm er- halten. Es sei derzeit schwierig, ein Datum für beide Kardiologen zu finden. An dieser Konsultation sollte entschieden werden, ob eine Operation not- wendig sei oder nicht. Die Beschwerdeführerin sei ebenfalls zu einer angi- ologischen (gefässmedizinischen) Abklärung am 16. Juni 2023 eingeladen.</w:t>
      </w:r>
    </w:p>
    <w:p>
      <w:r>
        <w:t>E-3108/2023 Seite 9 Insbesondere aufgrund ihrer Gesundheitsprobleme (notfallmässige Spital- aufenthalte im März und im April 2023, bevorstehende Abklärungen und wahrscheinliche Operation) sei die Beschwerdeführerin in der Schweiz vor- läufig aufzunehmen. Eventualiter sei die Sache an die Vorinstanz zurück- zuweisen, da diese bekanntlich im Zeitpunkt des Ergehens der Verfügung keine Kenntnisse vom genannten Bericht gehabt habe.</w:t>
      </w:r>
    </w:p>
    <w:p>
      <w:r>
        <w:rPr>
          <w:b/>
        </w:rPr>
        <w:t>E. 7.3.6</w:t>
      </w:r>
    </w:p>
    <w:p>
      <w:r>
        <w:t>Der medizinische Sachverhalt ist, soweit dieser bei Erlass der Verfü- gung bekannt, vom SEM in der angefochtenen Verfügung zutreffend wie- dergegeben worden. Nach einer Herzoperation in Georgien erhielt die Be- schwerdeführerin wegen der Herzprobleme sowie wegen Schilddrüsen- problemen und wegen des Cholesterins entsprechende Medikamente. In- des seien gemäss der Beschwerdeführerin die Folgeprobleme der Her- zoperation (Schmerzen beim Husten wegen nicht richtig zusammenge- wachsener Knochen) in Georgien nicht behandelt worden. Bezüglich der Schmerzen im Brustkorb als Folge der Herzoperation wird im Bericht der E._______ Herzchirurgie vom 6. Januar 2023 festgehalten, dass aufgrund der durch die Computertomographie vom 5. Dezember 2022 festgestellten Pseudoarthrose des Corpus Sterni (nicht richtig verheilte Knochen an ei- nem Teil des Brustbeins) keine Gefahr ausgehe. Aufgrund der Schmerzen, welche die Beschwerdeführerin vor allem beim Husten verspüre, sei eine Indikation zur Sanierung in nicht zwingender Weise gegeben. Die Be- schwerdeführerin zeigte sich gegenüber einer allfälligen Operation un- schlüssig und auch auf eine entsprechende Anfrage des SEM blieb eine konkrete Auskunft aus. Davon ausgehend, dass unklar sei, ob sich die Be- schwerdeführerin einer Operation unterziehen werde, bejahte die Vo- rinstanz auch bei einer allfälligen Durchführung einer (nicht zwingenden) Operation die Zumutbarkeit des Wegweisungsvollzugs. Aus den auf Beschwerdeebene eingereichten ärztlichen Berichten des F._______ geht hervor, dass die Beschwerdeführerin am 2. März 2023 auf- grund von Schmerzen im Brustbereich dort vorstellig wurde und eine nä- here Untersuchung am 14. April 2023 den Befund eines chronischen Ver- schlusses der ostialen RCA (rechten Herzkranzarterien) ergab. Es wurde eine erneute Vorstellung in der kardiologischen Sprechstunde zur Bespre- chung des weiteren Procederes (gegebenfalls Intervention der chronisch verschlossenen ostialen RCA) vereinbart. Die Rechtsvertretung gab im Weiteren an, dass die Beschwerdeführerin in den nächsten Wochen einen Konsultationstermin erhalten werde, an diesem entschieden werden sollte, ob eine Operation notwendig sei oder nicht. Die Beschwerdeführerin sei</w:t>
      </w:r>
    </w:p>
    <w:p>
      <w:r>
        <w:t>E-3108/2023 Seite 10 ebenfalls zu einer angiologischen (gefässmedizinischen) Abklärung am 16. Juni 2023 eingeladen.</w:t>
      </w:r>
    </w:p>
    <w:p>
      <w:r>
        <w:rPr>
          <w:b/>
        </w:rPr>
        <w:t>E. 7.3.7</w:t>
      </w:r>
    </w:p>
    <w:p>
      <w:r>
        <w:t>Die auf Beschwerdeebene eingereichten ärztlichen Berichte ändern nichts an der zutreffenden Einschätzung der Vorinstanz der Zumutbarkeit des Wegweisungsvollzugs, da auch mit Bezug auf die aktuelle gesundheit- liche Situation der Beschwerdeführerin in Georgien der Zugang zu medizi- nischer Versorgung grundsätzlich gewährleistet ist. Georgien verfügt mittlerweile über ein funktionierendes Gesundheitssys- tem, welches vor allem in den letzten Jahren grosse Fortschritte gemacht hat. Es ist (bereits seit geraumer Zeit) grundsätzlich fast jede Krankheit behandelbar, auch komplizierte neurologische und kardiologische Operati- onen (vgl. D-A-CH Analyse der Staatendokumentation Georgien: Medizini- sche Versorgung – Behandlungsmöglichkeiten, Juni 2011, GEO-med-ver- sorgung-d.pdf, S3) und es stehen auch alle Arten von Medikamenten des westeuropäischen Marktes als Originalpräparate oder Generika zur Verfü- gung (vgl. beispielsweise Urteile des BVGer E-5563/2021 vom 6. Januar 2022 E. 7.3.2.4, E-6340/2018 vom 14. November 2018 E. 8.2.3, D- 1160/2017 vom 19. Februar 2018 E. 8.4.6, D-2325/2015 vom 20. April 2016 E. 6.3 und 6.4, je m.w.H.). Aufgrund der medizinischen Infrastruktur in Ge- orgien ist davon auszugehen, dass die Beschwerdeführerin ihre medizini- schen Beschwerden dort behandeln lassen kann. Ferner steht es der Be- schwerdeführerin frei, medizinische Rückkehrhilfe in Anspruch zu nehmen. Bei dieser Sachlage ist in antizipierter Beweiswürdigung die Notwendigkeit weiterer Abklärungen hinsichtlich allfälliger Notwendigkeit einer Operation zu verneinen, da diese an der Einschätzung der Zumutbarkeit des Weg- weisungsvollzugs nichts ändern würden.</w:t>
      </w:r>
    </w:p>
    <w:p>
      <w:r>
        <w:rPr>
          <w:b/>
        </w:rPr>
        <w:t>E. 7.3.8</w:t>
      </w:r>
    </w:p>
    <w:p>
      <w:r>
        <w:t>Schliesslich sind auch keine anderen individuellen Gründe ersicht- lich, die gegen die Zumutbarkeit des Wegweisungsvollzugs sprechen wür- den. Die Beschwerdeführerin lebte nach eigenen Angaben vor ihrer Aus- reise zusammen mit ihrer Nichte in einem Haus in C._______, das ihr zur Hälfte selber gehört. Überdies bezieht sie seit mehreren Jahren eine Al- tersrente. Weiter kann sie auch offenkundig auf die Hilfe von Bekannten zurückgreifen. So war es ihr beispielsweise möglich, sogar während ihrer Reise in die Schweiz finanzielle Mittel durch Drittpersonen zu akquirieren (vgl. Act. 15 F47). Ferner ist mit aller Deutlichkeit darauf hinzuweisen, dass die Beschwerdeführerin im vorinstanzlichen Verfahren angab, gar nicht in</w:t>
      </w:r>
    </w:p>
    <w:p>
      <w:r>
        <w:t>E-3108/2023 Seite 11 der Schweiz bleiben, sondern nach Durchführung der operativen Eingriffe wieder in ihr Heimatland zurückkehren zu wollen (vgl. Act 15 F58).</w:t>
      </w:r>
    </w:p>
    <w:p>
      <w:r>
        <w:rPr>
          <w:b/>
        </w:rPr>
        <w:t>E. 7.3.9</w:t>
      </w:r>
    </w:p>
    <w:p>
      <w:r>
        <w:t>Nach dem Gesagten erweist sich der Vollzug der Wegweisung auch als zumutbar.</w:t>
      </w:r>
    </w:p>
    <w:p>
      <w:r>
        <w:rPr>
          <w:b/>
        </w:rPr>
        <w:t>E. 7.4</w:t>
      </w:r>
    </w:p>
    <w:p>
      <w:r>
        <w:t>Der Vollzug der Wegweisung der Beschwerdeführerin nach Georgien ist schliesslich möglich, da keine Vollzugshindernisse bestehen (Art. 83 Abs. 2 AIG), und es der Beschwerdeführerin obliegt, bei der Beschaffung gültiger Reisepapiere mitzuwirken (vgl. Art. 8 Abs. 4 AsylG und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 Nach dem Gesagten be- steht kein Anlass, die Sache an die Vorinstanz zurückzuweisen; das Even- tualbegehren ist ebenfalls abzuweisen.</w:t>
      </w:r>
    </w:p>
    <w:p>
      <w:r>
        <w:rPr>
          <w:b/>
        </w:rPr>
        <w:t>E. 9.1</w:t>
      </w:r>
    </w:p>
    <w:p>
      <w:r>
        <w:t>Mit dem vorliegenden Direktentscheid ist das Gesuch um Verzicht auf das Erheben eines Kostenvorschusses gegenstandslos geworden. Die Be- schwerde hat sich als von vornherein aussichtslos erwiesen, weshalb die mit der Beschwerdeschrift gestellten Gesuche um Gewährung der unent- geltlichen Prozessführung und der amtlichen Rechtsverbeiständung abzu- weisen sind.</w:t>
      </w:r>
    </w:p>
    <w:p>
      <w:r>
        <w:rPr>
          <w:b/>
        </w:rPr>
        <w:t>E. 9.2</w:t>
      </w:r>
    </w:p>
    <w:p>
      <w:r>
        <w:t>Als Folge der Abweisung der Beschwerde sind die Kosten des Verfah- rens somit der Beschwerdeführerin aufzuerlegen (Art. 63 Abs. 1 und 5 VwVG). Die Kosten sind auf Fr. 750.– festzusetzen (Art. 1–3 des Regle- ments vom 21. Februar 2008 über die Kosten und Entschädigungen vor dem Bundesverwaltungsgericht [VGKE, SR 173.320.2] i.V.m. Art. 16 Abs. 1 Bst. a VGG). (Dispositiv nächste Seite)</w:t>
      </w:r>
    </w:p>
    <w:p>
      <w:r>
        <w:t>E-3108/2023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