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E-3099/2023 vom 26. Juli 2023</w:t>
      </w:r>
    </w:p>
    <w:p>
      <w:r>
        <w:t>Bundesverwaltungsgericht, 2023-07-26, FR</w:t>
      </w:r>
    </w:p>
    <w:p>
      <w:r>
        <w:rPr>
          <w:b/>
        </w:rPr>
        <w:t xml:space="preserve">Quelle: </w:t>
      </w:r>
      <w:r>
        <w:t>https://mcp.opencaselaw.ch/entscheid/bvger_E-3099_2023</w:t>
      </w:r>
    </w:p>
    <w:p>
      <w:r>
        <w:t>FR: TAF E-3099/2023 du 26 juillet 2023</w:t>
      </w:r>
    </w:p>
    <w:p>
      <w:r>
        <w:t>IT: TAF E-3099/2023 del 26 luglio 2023</w:t>
      </w:r>
    </w:p>
    <w:p>
      <w:pPr>
        <w:pStyle w:val="Heading2"/>
      </w:pPr>
      <w:r>
        <w:t>Regeste</w:t>
      </w:r>
    </w:p>
    <w:p>
      <w:r>
        <w:t>Asile (sans excécution du renvoi) (procédure accélérée)</w:t>
      </w:r>
    </w:p>
    <w:p>
      <w:pPr>
        <w:pStyle w:val="Heading2"/>
      </w:pPr>
      <w:r>
        <w:t>Erwägungen</w:t>
      </w:r>
    </w:p>
    <w:p>
      <w:r>
        <w:rPr>
          <w:b/>
        </w:rPr>
        <w:t>E. 1.1</w:t>
      </w:r>
    </w:p>
    <w:p>
      <w:r>
        <w:t>Le Tribunal administratif fédéral (ci-après : 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Le recourant a qualité pour recourir (art. 48 al. 1 PA). Présenté dans la forme (art. 52 al. 1 PA) et le délai (art. 108 al. 1 LAsi, en lien avec l'art. 10 de l'ordonnance sur les mesures prises dans le domaine de l'asile en raison du coronavirus du 1er avril 2020 [Ordonnance Covid-19 asile, RS 142.318]) prescrits par la loi, le recours est recevable.</w:t>
      </w:r>
    </w:p>
    <w:p>
      <w:r>
        <w:rPr>
          <w:b/>
        </w:rPr>
        <w:t>E. 1.3</w:t>
      </w:r>
    </w:p>
    <w:p>
      <w:r>
        <w:t>Le Tribunal renonce en l'occurrence à un échange d'écritures (art. 111a al. 1 LAsi).</w:t>
      </w:r>
    </w:p>
    <w:p>
      <w:r>
        <w:rPr>
          <w:b/>
        </w:rPr>
        <w:t>E. 2.1</w:t>
      </w:r>
    </w:p>
    <w:p>
      <w:r>
        <w:t>Il convient en premier lieu d'examiner les griefs formels soulevés par le recourant,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2.2</w:t>
      </w:r>
    </w:p>
    <w:p>
      <w:r>
        <w:t>A l'appui de sa conclusion en cassation, celui-ci se plaint d'une violation, par le SEM, de son droit d'être entendu, faisant valoir le caractère insuffisant de l'instruction et de la motivation de la décision attaquée sous l'angle de ses motifs d'asile. Selon lui, l'autorité inférieure n'aurait pas suffisamment instruit et examiné le risque de persécution encouru en cas de retour en raison de sa fonction de soldat pour l'armée afghane, et n'aurait pas établi les faits correctement. Elle aurait également écarté, à tort, les moyens de preuve déposés au motif qu'ils n'étaient pas suffisamment fiables, sans les analyser et mener des investigations complémentaires.</w:t>
      </w:r>
    </w:p>
    <w:p>
      <w:r>
        <w:rPr>
          <w:b/>
        </w:rPr>
        <w:t>E. 2.3</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(art. 13 PA et art. 8 LAsi).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La jurisprudence a déduit du droit d'être entendu, garanti à l'art. 29 al. 2 Cst., l'obligation pour l'autorité de motiver sa décision, afin que le destinataire puisse la comprendre, l'attaquer utilement s'il y a lieu, et afin que l'autorité de recours puisse exercer son contrôle.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137 II 266 consid. 3.2 ; 136 I 229 consid. 5.2 ; 134 I 83 ; cf. également ATAF 2013/34 consid. 4.1 ; 2012/23 consid. 6.1.2 et jurisp. cit. ; 2010/3 consid. 5 et jurisp. cit. ; 2008/47 consid. 3.2 et réf. cit.).</w:t>
      </w:r>
    </w:p>
    <w:p>
      <w:r>
        <w:rPr>
          <w:b/>
        </w:rPr>
        <w:t>E. 2.4</w:t>
      </w:r>
    </w:p>
    <w:p>
      <w:r>
        <w:t>En l'occurrence, le SEM a établi correctement les faits et motivé sa décision à satisfaction, sans qu'un défaut d'instruction puisse lui être reproché. En effet, il a tenu compte de tous les éléments allégués par le recourant et a admis qu'il présentait, de par sa fonction de soldat (non contestée), un profil à risque accru. Il a en outre exposé les raisons pour lesquelles ce profil n'était, dans le cas particulier, pas suffisant pour que les motifs d'asile invoqués apparaissent pertinents au sens de l'art. 3 LAsi. Le SEM a également expliqué pourquoi il écartait les moyens de preuve produits (dont le récépissé) et s'est déterminé sur ceux-ci, ce qui permettait à l'intéressé de comprendre la décision et de l'attaquer utilement sur ce point, ce qu'il a d'ailleurs fait. En outre, on ne voit pas quelle mesure d'instruction complémentaire l'autorité intimée aurait pu ordonner afin de vérifier si le recourant encourrait un risque concret de préjudices en cas de retour, de sorte qu'elle pouvait statuer en l'état du dossier, sans qu'une violation de la maxime inquisitoire puisse lui être reprochée.</w:t>
      </w:r>
    </w:p>
    <w:p>
      <w:r>
        <w:rPr>
          <w:b/>
        </w:rPr>
        <w:t>E. 2.5</w:t>
      </w:r>
    </w:p>
    <w:p>
      <w:r>
        <w:t>Pour le reste, le recourant remet en cause l'appréciation du SEM, question qui relève du fond et qui sera examinée par la suite.</w:t>
      </w:r>
    </w:p>
    <w:p>
      <w:r>
        <w:rPr>
          <w:b/>
        </w:rPr>
        <w:t>E. 2.6</w:t>
      </w:r>
    </w:p>
    <w:p>
      <w:r>
        <w:t>Les griefs formels s'avérant mal fondés, ils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3.3</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p. 996 s. et réf. cit.).</w:t>
      </w:r>
    </w:p>
    <w:p>
      <w:r>
        <w:rPr>
          <w:b/>
        </w:rPr>
        <w:t>E. 3.4</w:t>
      </w:r>
    </w:p>
    <w:p>
      <w:r>
        <w:t>Quiconque demande l'asile (requérant) doit prouver ou du moins rendre vraisemblable qu'il est un réfugié (art. 7 LAsi).</w:t>
      </w:r>
    </w:p>
    <w:p>
      <w:r>
        <w:rPr>
          <w:b/>
        </w:rPr>
        <w:t>E. 4.1</w:t>
      </w:r>
    </w:p>
    <w:p>
      <w:r>
        <w:t>En l'espèce, il y a d'abord lieu de relever que les déclarations de l'intéressé relatives à la situation sécuritaire en Afghanistan ne sont pas, à elles seules, décisives. En effet, les motifs de fuite résultant d'un état de guerre ou de violence généralisée, auquel tout un chacun peut être confronté, ne sont pas, en tant que tels, déterminants en matière d'asile, dans la mesure où ils ne sont pas dictés par une volonté de persécution ciblée en raison de l'un des motifs énoncés exhaustivement à l'art. 3 LAsi.</w:t>
      </w:r>
    </w:p>
    <w:p>
      <w:r>
        <w:rPr>
          <w:b/>
        </w:rPr>
        <w:t>E. 4.2</w:t>
      </w:r>
    </w:p>
    <w:p>
      <w:r>
        <w:t>Il convient ensuite de vérifier si le recourant dispose, à titre individuel, d'un profil qui serait de nature à l'exposer à des préjudices futurs émanant des talibans en cas de retour en Afghanistan.</w:t>
      </w:r>
    </w:p>
    <w:p>
      <w:r>
        <w:rPr>
          <w:b/>
        </w:rPr>
        <w:t>E. 4.2.1</w:t>
      </w:r>
    </w:p>
    <w:p>
      <w:r>
        <w:t>Ainsi que l'a relevé le SEM dans la décision querellée, le Tribunal a admis l'existence de catégories de personnes particulièrement exposées à des risques de persécutions futures en cas de retour en Afghanistan (cf., parmi d'autres, arrêts du Tribunal E-4258/2016 du 20 décembre 2017 consid. 5.3.2 ; D-3394/2014 du 26 octobre 2015 consid. 4.6 ; E-2802/2014 du 15 janvier 2015 consid. 5.3.2). Il s'agit notamment de personnes que les talibans considèrent, à tort ou à raison, comme proches du gouvernement afghan ou de la coalition internationale, ou qui sont soupçonnées d'être imprégnées par des valeurs occidentales et qui ne se fondent plus dans la société afghane. Des personnes possédant un tel profil risquaient déjà d'être victimes d'intimidations, d'enlèvements, voire d'assassinats avant la prise de pouvoir par les talibans en août 2021 (cf. arrêts du Tribunal E-4488/2017 du 1er mai 2020 consid. 8.3.3 et E-4394/2016 du 19 avril 2018 consid. 5.3 et réf. cit.). Le Tribunal avait par ailleurs relevé, s'agissant de ces groupes à risque, qu'il n'existait pas de possibilité de refuge interne (cf., parmi d'autres, arrêt du Tribunal D-3480/2019 du 27 mai 2020 consid. 5.6.6). Les constatations qui précèdent demeurent d'actualité à la lumière de la situation actuelle prévalant en Afghanistan (cf., notamment, arrêts du Tribunal D-893/2023 du 1er mai 2023 consid. 6.2 ; D-2415/2022 du 24 mars 2023 consid. 10.2). Bien que le niveau de violence aveugle dans le pays ait globalement diminué depuis la prise de pouvoir des talibans en août 2021, le comportement futur des membres de ce groupe demeure imprévisible à l'heure actuelle et il y a lieu d'admettre que les profils qu'ils ciblaient auparavant peuvent être de manière générale exposés à plus de risques, compte tenu des capacités et du contrôle territorial accrus de cet acteur. De nombreuses agressions contre des personnes appartenant à des groupes à risque au sens de la jurisprudence ont effectivement été documentées depuis le mois d'août 2021. Celles-ci n'apparaissent toutefois pas comme systématiques ou de nature uniforme (cf. arrêt du TribunalE-5415/2020 du 21 juin 2023 consid. 5.3 et réf. cit.). S'agissant plus particulièrement des personnes affiliées à l'ancien régime, il y a lieu de relever que différents facteurs - à savoir les informations contradictoires et peu nombreuses concernant les politiques appliquées par les talibans, les différences au niveau régional ainsi que les divergences dans l'application par les fantassins talibans des ordres émanant de la direction centrale de ce groupe - rendent difficile l'évaluation du risque pour les personnes correspondant à ce profil. Toutefois, compte tenu des persécutions passées et des signalements indiquant que celles-ci sont toujours prises pour cible, les personnes considérées comme constituant une cible prioritaire pour les talibans, à savoir en particulier celles qui occupaient des postes stratégiques dans les unités militaires, policières et d'investigation, de même que les membres du pouvoir judiciaire, présentent généralement un risque accru de persécutions futures en cas de retour en Afghanistan. Il doit toutefois s'agir de personnes qui se sont particulièrement exposées, au point d'avoir attiré, sur elles spécifiquement, l'attention des talibans. S'agissant des autres personnes présentant ce profil, il importe de tenir compte, dans le cadre d'une évaluation individuelle visant à déterminer s'il existe un degré raisonnable de probabilité que le requérant soit victime de persécution, d'autres circonstances ayant une incidence sur le risque, telles que la région d'origine, le sexe, les inimitiés personnelles ou encore l'implication effective dans des conflits locaux (cf. arrêts du Tribunal E-4121/2019 du 22 mars 2023 consid. 5.5.2 et réf. cit. ; E-5294/2021 du 26 octobre 2022 consid. 8.2 et réf. cit.).</w:t>
      </w:r>
    </w:p>
    <w:p>
      <w:r>
        <w:rPr>
          <w:b/>
        </w:rPr>
        <w:t>E. 4.2.2</w:t>
      </w:r>
    </w:p>
    <w:p>
      <w:r>
        <w:t>En l'espèce, l'engagement de l'intéressé dans l'armée afghane avant son départ du pays lui permet certes de se considérer, subjectivement, comme une personne présentant un profil à risque. Toutefois, ce qui est ici décisif, c'est l'élément objectif de la crainte de persécution, autrement dit l'existence d'indices concrets qui peuvent laisser présager l'avènement, dans un avenir peu éloigné et selon une haute probabilité, de persécutions déterminantes selon l'art. 3 LAsi. Or, force est de constater qu'il n'y a pas d'élément permettant d'étayer cette hypothèse dans le cas particulier.</w:t>
      </w:r>
    </w:p>
    <w:p>
      <w:r>
        <w:rPr>
          <w:b/>
        </w:rPr>
        <w:t>E. 4.2.3</w:t>
      </w:r>
    </w:p>
    <w:p>
      <w:r>
        <w:t>Comme déjà relevé par le SEM, l'intéressé n'a jamais eu de contact direct avec les talibans et a lui-même déclaré qu'il n'avait pas rencontré de problèmes avec ce groupe. Selon ses propres déclarations, ceux-ci ignoraient au moment de sa fuite qu'il était soldat pour l'armée et il n'était pas personnellement dans leur collimateur (cf. pv de l'audition sur les motifs, R29 et R40 à 44). Par ailleurs, il était un simple soldat parmi 360 hommes affectés à la défense des frontières provinciales et n'a pas allégué avoir exercé une fonction stratégique au sein de l'armée, ni occupé un grade impliquant une responsabilité particulière. Il n'y a dès lors aucune raison de penser qu'il ait pu être identifié en tant que cible (prioritaire ou non) par les talibans. Ses déclarations selon lesquelles une personne, dont il ignore l'identité, l'aurait dénoncé aux talibans et qu'un inconnu leur aurait remis un rapport particulièrement précis et détaillé à son sujet (cf. pv précité, R46), reposent sur de simples suppositions de sa part, vagues, non circonstanciées et en rien étayées. Le recourant n'a apporté aucun début d'explication permettant de saisir qui seraient ces personnes et quelle aurait été leur motivation à le dénoncer aux talibans après sa fuite du pays, ni en quelles circonstances. Il sied à cet égard de rappeler que, de jurisprudence constante, le simple fait d'apprendre par des tiers que l'on est recherché ne suffit pas à fonder une crainte objective de persécutions futures en cas de retour (cf., notamment, arrêts du Tribunal D-4770/2020 du 29 août 2022 p. 7 ; D-2142/2022 du 24 mai 2022 consid. 4.2.2). Le récépissé qu'auraient délivré les talibans au chef du village après avoir récupéré son arme de service à son domicile, ne suffit pas non plus à remettre en cause ce qui précède. Ce document (produit sous la forme d'une photographie imprimée) ne revêt en effet qu'une valeur probante restreinte et ne suffit pas, à lui seul, à établir un risque concret de persécutions futures à son égard. Aussi, ni le récépissé ni les photographies le montrant en uniforme sont de nature à établir qu'il serait recherché par les talibans en cas de retour. C'est dès lors à juste titre que le SEM a écarté les moyens de preuve produits. Cela dit, même à admettre que les talibans aient saisi l'arme du recourant et aient accès à la base de données de l'ancien régime au pouvoir, il est peu probable qu'ils recherchent activement un ancien soldat qui était affecté à la défense de frontières provinciales, à l'instar de centaines d'autres militaires, et qui n'avait aucune fonction particulière au sein de l'armée.</w:t>
      </w:r>
    </w:p>
    <w:p>
      <w:r>
        <w:rPr>
          <w:b/>
        </w:rPr>
        <w:t>E. 4.3</w:t>
      </w:r>
    </w:p>
    <w:p>
      <w:r>
        <w:t>Compte tenu du profil de l'intéressé, il y a par ailleurs lieu de retenir que ni sa provenance du district de E._______ ni son ethnie hazara ne constituent des indices concrets supplémentaires permettant de considérer qu'il serait particulièrement exposé aux actions des talibans, au regard de son engagement passé dans l'armée nationale afghane (cf., à propos des Hazaras, arrêt E-5415/2020 précité consid. 5.4.4 et réf. cit.). Le recourant n'a du reste rien invoqué sous cet angle dans le cadre de son recours.</w:t>
      </w:r>
    </w:p>
    <w:p>
      <w:r>
        <w:rPr>
          <w:b/>
        </w:rPr>
        <w:t>E. 4.4</w:t>
      </w:r>
    </w:p>
    <w:p>
      <w:r>
        <w:t>Au vu de ce qui précède, le Tribunal estime, à l'instar du SEM, qu'il n'existe pas, dans le cas d'espèce, une conjonction de facteurs de risque significatifs rendant hautement probable que l'intéressé soit objectivement fondé à craindre d'être victime d'une persécution déterminante en matière d'asile en cas de retour en Afghanistan, ceci dans un avenir proche. A noter enfin que son seul exil en Suisse et son profil "occidentalisé" susceptible d'en découler ne permettent pas de parvenir à la conclusion inverse (cf. arrêts du Tribunal E-98/2021 du 15 décembre 2022 consid. 5.5 ; E-2320/2019 du 2 novembre 2022 consid. 3.4.1 ; E-4628/2021 du 16 juin 2022 p. 7), ce qu'il ne soutient d'ailleurs pas.</w:t>
      </w:r>
    </w:p>
    <w:p>
      <w:r>
        <w:rPr>
          <w:b/>
        </w:rPr>
        <w:t>E. 4.5</w:t>
      </w:r>
    </w:p>
    <w:p>
      <w:r>
        <w:t>Il s'ensuit que le recours doit être rejeté, en tant qu'il conteste le refus de reconnaissance de la qualité de réfugié et d'octroi de l'asile.</w:t>
      </w:r>
    </w:p>
    <w:p>
      <w:r>
        <w:rPr>
          <w:b/>
        </w:rPr>
        <w:t>E. 5</w:t>
      </w:r>
    </w:p>
    <w:p>
      <w:r>
        <w:t>Lorsqu'il rejette la demande d'asile ou qu'il refuse d'entrer en matière à ce sujet, le SEM prononce, en règle générale, le renvoi de Suisse et en ordonne l'exécution (art. 44 LAsi). En l'occurrence, aucune des conditions de l'art. 32 de l'ordonnance 1 du 11 août 1999 sur l'asile (OA 1, RS 142.311) n'étant réalisée, en l'absence notamment d'un droit du recourant à une autorisation de séjour ou d'établissement, le Tribunal est tenu de confirmer le renvoi.</w:t>
      </w:r>
    </w:p>
    <w:p>
      <w:r>
        <w:rPr>
          <w:b/>
        </w:rPr>
        <w:t>E. 6</w:t>
      </w:r>
    </w:p>
    <w:p>
      <w:r>
        <w:t>S'agissant de l'exécution de celui-ci, le Tribunal constate que, dans sa décision du 1er mai 2023, le SEM a considéré que cette mesure n'était pas raisonnablement exigible et l'a remplacée par une admission provisoire (art. 83 al. 1 LEI [RS 142.20]). Il n'y a dès lors pas à se prononcer sur ce point, les conditions posées par l'art. 83 al. 2 à 4 LEI empêchant l'exécution du renvoi (illicéité, inexigibilité ou impossibilité) étant de nature alternative (cf. ATAF 2009/51 consid. 5.4).</w:t>
      </w:r>
    </w:p>
    <w:p>
      <w:r>
        <w:rPr>
          <w:b/>
        </w:rPr>
        <w:t>E. 7</w:t>
      </w:r>
    </w:p>
    <w:p>
      <w:r>
        <w:t>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Dans la mesure où les conclusions du recours n'étaient toutefois pas d'emblée vouées à l'échec et que l'intéressé est indigent (cf. attestation d'assistance du 7 juin 2023), la demande d'assistance judiciaire partielle est admise (art. 65 al. 1 PA). Partant, il n'est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