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E-3088/2021 vom 3. Juni 2021</w:t>
      </w:r>
    </w:p>
    <w:p>
      <w:r>
        <w:t>Bundesverwaltungsgericht, 2021-06-03, DE</w:t>
      </w:r>
    </w:p>
    <w:p>
      <w:r>
        <w:rPr>
          <w:b/>
        </w:rPr>
        <w:t xml:space="preserve">Quelle: </w:t>
      </w:r>
      <w:r>
        <w:t>https://mcp.opencaselaw.ch/entscheid/bvger_E-3088_2021_d20210603</w:t>
      </w:r>
    </w:p>
    <w:p>
      <w:r>
        <w:t>FR: TAF E-3088/2021 du 3 juin 2021</w:t>
      </w:r>
    </w:p>
    <w:p>
      <w:r>
        <w:t>IT: TAF E-3088/2021 del 3 giugno 2021</w:t>
      </w:r>
    </w:p>
    <w:p>
      <w:pPr>
        <w:pStyle w:val="Heading2"/>
      </w:pPr>
      <w:r>
        <w:t>Regeste</w:t>
      </w:r>
    </w:p>
    <w:p>
      <w:r>
        <w:t>Familienzusammenf&amp;uuml;hrung (Asyl) | Familienzusammenführung (Asyl); Verfügung des SEM vom 3.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neue Recht zumal die Übergangsbestimmungen zur Änderung des AsylG vom 25. September 2015 keine altrechtliche Gesetzesanwendung betreffend den Widerruf der Einreisebewilligung und des Familienasyls vorsehen.</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Mit internem Abschreibungsbeschluss schrieb die Vorinstanz am 12. Ja- nuar 2017, unter Verzicht auf die Gewährung des rechtlichen Gehörs an die Beschwerdeführerenden, die Einreisebewilligung vom 30. September</w:t>
      </w:r>
    </w:p>
    <w:p>
      <w:r>
        <w:t>E-3088/2021 Seite 6 2010 betreffend C._______ und D._______ als gegenstandslos geworden ab. Mit der hier angefochtenen Verfügung vom 3. Juni 2021 widerrief die Vorinstanz die Einreisebewilligungen, bewilligte die Einreise in die Schweiz nicht und lehnte das Gesuch um Familienzusammenführung ab. Demnach hat die Vorinstanz mit dem Erlass dieser Verfügung – korrekt oder nicht – jedenfalls das zuvor intern abgeschriebene Verfahren stillschweigend wie- der aufgenommen, mithin kann der Abschreibungsbeschluss vom 12. Ja- nuar 2017 als unwirksam erachtet werden.</w:t>
      </w:r>
    </w:p>
    <w:p>
      <w:r>
        <w:rPr>
          <w:b/>
        </w:rPr>
        <w:t>E. 3</w:t>
      </w:r>
    </w:p>
    <w:p>
      <w:r>
        <w:t>Mit Beschwerde vor Bundesverwaltungsgericht kann die Verletzung von Bundesrecht (einschliesslich Missbrauch und Überschreiten des Ermes- sens) sowie die unrichtige oder unvollständige Feststellung des rechtser- heblichen Sachverhalts gerügt werden (Art. 106 Abs. 1 AsylG).</w:t>
      </w:r>
    </w:p>
    <w:p>
      <w:r>
        <w:rPr>
          <w:b/>
        </w:rPr>
        <w:t>E. 4</w:t>
      </w:r>
    </w:p>
    <w:p>
      <w:r>
        <w:t>Mai 2017 E. 4.4 und E-8455/2015 vom 10. Oktober 2016 E. 4.1 sowie BGE 137 I 69 E. 2.2 f. und 94 I 336 E. 4). Eine Disposition von Privaten, die ohne Nachteile nicht rückgängig gemacht werden kann, wird zwar nicht vorausgesetzt, eine solche hat aber einen erheblichen Einfluss auf die In- teressenabwägung. Dabei ist jedoch die Kausalität sowie das tatsächliche Vertrauen in den Bestand der Verfügung für die Beurteilung der Zulässig- keit des Widerrufs einschlägig (HÄFELIN/MÜLLER/UHLMANN, a.a.O., Rz. 1228).</w:t>
      </w:r>
    </w:p>
    <w:p>
      <w:r>
        <w:rPr>
          <w:b/>
        </w:rPr>
        <w:t>E. 5.1</w:t>
      </w:r>
    </w:p>
    <w:p>
      <w:r>
        <w:t>Die Vorinstanz begründet den Widerruf der Einreisebewilligung in der angefochtenen Verfügung unter Berufung auf die Rechtsprechung des Bundesgerichts und des Bundesverwaltungsgerichts im Wesentlichen da- mit, aus den Akten würden sich keine Anhaltspunkte dafür ergeben, dass gestützt auf die Einreisebewilligung und im Vertrauen auf deren Beständig- keit jemals konkrete Dispositionen getroffen worden wären, um die beiden Kinder in die Schweiz nachzuziehen. Vielmehr hätten sich die Beschwer- deführenden erst wieder mit den Behörden in Kontakt gesetzt, als der Sohn die Volljährigkeit erreicht habe. Sodann hätten sie in der Stellungnahme vom 8. Juni 2018 vorgebracht, C._______ habe im Jahr 2016 zwei Ausrei- seversuche unternommen, wobei er jeweils verhaftet worden sei. Zu die- sem Zeitpunkt sei er bereits volljährig gewesen und habe nicht mehr der elterlichen Sorge unterstanden. Zudem sei ihrer Eingabe zu entnehmen, dass familiäre Spannungen und die Befürchtung, in den Militärdienst ein- gezogen zu werden, ihn zur Ausreise veranlasst hätten. Es erscheine da- her nicht plausibel, dass das Ziel die schnellstmögliche Familienvereini- gung mit den Eltern gewesen sei, von denen er zu diesem Zeitpunkt schon Jahre getrennt gelebt habe. Es sei daher nicht von einem schützenswerten Interesse an der Einheit der Familie auszugehen. Das Vorbringen bezüg- lich der Ausreiseversuche des Sohnes C._______ sei zudem als Nach- schub zu werten, da sich in den früheren Eingaben der Beschwerdeführen- den keine Hinweise befinden würden, dass sie eine illegale Ausreise ihres Sohnes jemals unterstützt hätten. Eine solche Unterstützung sei denn auch weder ausgeführt noch belegt. Überdies erscheine wenig nachvollziehbar, dass C._______ als Volljähriger lediglich eine Gefängnisstrafe habe ver- büssen müssen und nicht direkt im Anschluss in den Militärdienst</w:t>
      </w:r>
    </w:p>
    <w:p>
      <w:r>
        <w:t>E-3088/2021 Seite 8 eingezogen worden sei. Die Tochter D._______ befinde sich nach wie vor in Eritrea und es lägen keine Hinweise dafür vor, dass in den letzten zehneinhalb Jahren vor Erlass der Verfügung konkrete Schritte in Bezug auf eine Ausreise unternommen worden wären. Auf die Rechtssicherheit und den Vertrauensschutz könnten sich die Be- schwerdeführenden nur bedingt berufen. Dass sie um die Bestätigung der Gültigkeit der Einreisebewilligung für ihre Kinder ersucht hätten, weise da- rauf hin, dass ihnen bewusst gewesen sei, dass sie sich nicht ohne Weite- res auf die Einreisebewilligung des SEM berufen könnten. Es dürfe zudem als bekannt vorausgesetzt werden, dass Einreisebewilligungen, selbst wenn sie formal nicht befristet ausgestellt seien, bei mehrjährigem Nicht- gebrauch zu verfallen drohen würden. Ferner führte die Vorinstanz aus, dass verschiedene Unterlagen und An- gaben fehlen würden – namentlich Passfotos und rechtsgenügliche Identi- tätspapiere – die einer schweizerischen Vertretung die Identifizierung der Kinder der Beschwerdeführenden ermöglichen würden und vor deren Ein- gang die Ausstellung von Einreisevisa nicht hätte erfolgen können.</w:t>
      </w:r>
    </w:p>
    <w:p>
      <w:r>
        <w:rPr>
          <w:b/>
        </w:rPr>
        <w:t>E. 5.2</w:t>
      </w:r>
    </w:p>
    <w:p>
      <w:r>
        <w:t>In der Rechtsmitteleingabe führen die Beschwerdeführenden aus, der Sohn sei aus Eritrea ausgereist und halte sich F._______ auf. Dies werde mit den eingereichten Fotografien und seinem Flüchtlingsausweis rechts- genüglich glaubhaft gemacht. Es handle sich dabei um eine Disposition im geforderten Sinne, welche zumindest sehr schwierig rückgängig zu ma- chen sei. Auch wenn die Schweiz die Ausreise aus Eritrea praxisgemäss nicht mehr als subjektiven Nachfluchtgrund qualifiziere, bedeute dies nicht, dass es problemlos sei, zwischen Eritrea und F._______ hin- und herzurei- sen. Die Tatsache, dass C._______ volljährig sei und damit nicht mehr der elterlichen Sorge unterstehe, sei bereits der Konstellation des Widerrufs der fehlerhaft gewordenen Verfügung inhärent und könne in der Interes- senabwägung nicht erneut gewichtet werden. Des Weiteren schliesse das Vorliegen weiterer Motive für die Ausreise dasjenige der Familienvereini- gung nicht aus. Eine jahrelange Trennung von der Familie könne nicht zum Verlust des schützenswerten Interesses an der Wiedervereinigung führen. Sie hätten glaubhaft beschrieben, dass sie in ständigem Kontakt mit ihrem Sohn gewesen seien. Mit dem Hinweis auf die zwei gescheiterten Ausrei- seversuche hätten sie zudem die Gründe für die verzögerte Ausreise dar- gelegt. Dies sei im Kontext von Verfolgung, Not und Flucht zu sehen, der nur selten wohlgeplante und kalkulierbare Schritte zulasse. Dass C._______ entgegen den Gepflogenheiten der eritreischen Behörden nach</w:t>
      </w:r>
    </w:p>
    <w:p>
      <w:r>
        <w:t>E-3088/2021 Seite 9 dessen Freilassung nicht direkt in den Militärdienst eingezogen worden sei, zeige lediglich eine willkürliche Milde des dortigen Amtshandelns. Weiter sei ihnen als anerkannte Flüchtlinge nicht zuzumuten, sich mit den heimat- lichen Behörden in Verbindung zu setzen, um die Ausreise ihrer Kinder zu organisieren. Ausserdem machen die Beschwerdeführenden geltend, die Vorinstanz habe eine einlässliche Interessenabwägung nicht vorgenommen. Gemäss ihrer Auffassung überwiege ihr individuelles Interesse und dasjenige ihres Sohnes, in der Schweiz ihr Familienleben zu führen, jenes der Öffentlich- keit an der Durchsetzung der richtigen Anwendung des objektiven Rechts. Zum Stellen des Gesuchs um Verlängerung der Einreisebewilligung im Jahr 2018 hätten ihnen Dritte geraten. Sie selbst seien immer davon aus- gegangen, dass die Bewilligung Bestand habe. Das Ausgeführte gelte, soweit zutreffend, auch für die Tochter. Die Organi- sation einer legalen Ausreise aus Eritrea übersteige ihre Möglichkeiten bis heute. Es erscheine beinahe treuwidrig, dass die Vorinstanz während sechs Jah- ren untätig geblieben sei und die Sistierung der Ausstellung der Visa durch die Schweizerische Vertretung in E._______ just zu dem Zeitpunkt ange- ordnet habe, als sich die Beschwerdeführenden am 30. April 2018 zwecks Verlängerung der Einreisebewilligung gemeldet hätten. Die Einreisebewil- ligung sei im Jahr 2017 lediglich intern abgeschrieben worden, ohne dass die Beschwerdeführenden darüber in Kenntnis gesetzt worden seien oder ihnen das rechtliche Gehör gewährt worden wäre. Gemäss Rechtspre- chung des Bundesverwaltungsgerichts sei die Sistierung nur während ei- nes laufenden Verfahrens möglich und stelle einen reinen Vollzugsakt dar. Die Rechtswirkungen einer formell in Rechtskraft erwachsenen Verfügung bestünden unverändert fort und könnten nicht formlos ausgesetzt werden. Es habe zumindest eine anfechtbare vorläufige Verweigerung der Einreise erlassen werden müssen. Die angeordnete Sistierung sei damit nicht kor- rekt und aufzuheben.</w:t>
      </w:r>
    </w:p>
    <w:p>
      <w:r>
        <w:rPr>
          <w:b/>
        </w:rPr>
        <w:t>E. 5.3</w:t>
      </w:r>
    </w:p>
    <w:p>
      <w:r>
        <w:t>In der Vernehmlassung führt die Vorinstanz in Bezug auf die von den Beschwerdeführenden eingereichten Fotografien der Flüchtlingsausweise ihres Sohnes aus, es gehe weder aus der Beschwerdeschrift noch aus den Akten hervor, gestützt auf welche heimatstaatlichen Dokumente diese aus- gestellt worden seien. Die kirchliche Taufurkunde und das unleserliche Ge- burtszertifikat hätten einen reduzierten Beweiswert, da diese leicht käuflich</w:t>
      </w:r>
    </w:p>
    <w:p>
      <w:r>
        <w:t>E-3088/2021 Seite 10 erworben werden könnten. Im Übrigen halte sie an ihren Erwägungen ge- mäss angefochtener Verfügung fest.</w:t>
      </w:r>
    </w:p>
    <w:p>
      <w:r>
        <w:rPr>
          <w:b/>
        </w:rPr>
        <w:t>E. 5.4</w:t>
      </w:r>
    </w:p>
    <w:p>
      <w:r>
        <w:t>In der Replik bringen die Beschwerdeführenden vor, es erscheine nicht korrekt, dass die Vorinstanz für die Ausstellung der Einreisebewilligung vom 30. September 2021 (recte 2010) die eingereichten Dokumente für ausreichend gehalten habe, sie diese zum aktuellen Zeitpunkt jedoch für ungültig halte. Dies hätte von der Vorinstanz vor Erlass der abweisenden Verfügung klar dargelegt werden müssen. Es sei aus der Verfügung auch nicht hervorgegangen, dass das SEM Informationen darüber gewünscht habe, aufgrund welcher heimatstaatlicher Dokumente oder Angaben die Flüchtlingsausweise ausgestellt worden seien. Schliesslich seien sie be- reit, sich aufklärenden DNA-Tests zu unterziehen.</w:t>
      </w:r>
    </w:p>
    <w:p>
      <w:r>
        <w:rPr>
          <w:b/>
        </w:rPr>
        <w:t>E. 6</w:t>
      </w:r>
    </w:p>
    <w:p>
      <w:r>
        <w:t>Zu Dispositivziffer 2 der angefochtenen Verfügung (Verweigerung der Ein- reisebewilligung für C._______ und D._______) ist folgendes festzuhalten: Das SEM hat am 30. September 2010 die Einreise der sich zu jenem Zeit- punkt in Eritrea befindenden Kinder der Beschwerdeführenden in die Schweiz bewilligt. Der Entscheid hat Verfügungscharakter, zumal nach ständiger Praxis des SEM und des Bundesverwaltungsgerichts auch die Verweigerung der Einreisebewilligung zwecks Familienvereinigung Verfü- gungscharakter hat und weil – wie vorliegend – der Widerruf der Einreise- bewilligung seitens des SEM konsequenterweise ebenso in Verfügungs- form erfolgt ist. Es handelt sich beim Entscheid vom 30. September 2010 um eine rechtskräftige und rechtsbeständige Verfügung, mit der definitiv und verbindlich über die Einreisebewilligung befunden wurde. Diese «res iudicata» bewirkt, dass nicht noch einmal über die gleiche Sache entschie- den werden kann. Das SEM hätte daher mit der angefochtenen Verfügung vom 3. Juni 2021 über die Erteilung der Einreisebewilligung gar nicht mehr (weder gutheissend noch abweisend) materiell befinden dürfen (vgl. dazu Urteile des BVGer E-6485/2019 vom 31. Januar 2023 E. 5; E-5555/2021 vom 16. Februar 2022 E. 6 sowie E-2831/2018 vom 4. Juni 2021 E. 6.2). Nachfolgend bleibt zu prüfen, ob der angefochtene Widerruf der Einreise- bewilligung und darauf basierend die Ablehnung des Familienasyls nach Art. 51 Abs. 1 AsylG vom SEM zu Recht verfügt wurde. Die «res iudicata» der Einreisebewilligung vom 30. September 2010 steht diesen beiden An- ordnungen (vorliegend Dispositiv Ziffern 1 und 3 der angefochtenen Verfü- gung) selbstredend nicht entgegen. Über das Familienasyl wurde in der Verfügung vom 30. September 2010 denn auch noch nicht befunden. Ziffer</w:t>
      </w:r>
    </w:p>
    <w:p>
      <w:r>
        <w:t>E-3088/2021 Seite 11 2 der angefochtenen Verfügung ist demnach von Amtes wegen aufzuhe- ben.</w:t>
      </w:r>
    </w:p>
    <w:p>
      <w:r>
        <w:rPr>
          <w:b/>
        </w:rPr>
        <w:t>E. 7.1</w:t>
      </w:r>
    </w:p>
    <w:p>
      <w:r>
        <w:t>Eine nach Art. 51 Abs. 4 AsylG auszustellende Einreisebewilligung und das Familienasyl nach Art. 51 Abs. 1 AsylG stehen in direktem Zusammen- hang miteinander und haben gegenseitig akzessorischen Charakter. Art. 51 Abs. 4 AsylG spricht denn auch von «anspruchsberechtigten Per- sonen nach Absatz 1» (BVGE 2020 VI/1 vom 22. Juli 2020 E. 8.3.2). Die Erteilung einer Einreisebewilligung nach Art. 51 Abs. 4 AsylG kann mithin nur im Hinblick auf eine künftige Gewährung des Familienasyls erfolgen. Der Einbezug von Kindern in die Flüchtlingseigenschaft setzt nach Art. 51 AsylG insbesondere voraus, dass die Kinder minderjährig sind sowie den Willen der Familie, die durch die Flucht getrennten Familienmitglieder mög- lichst zeitnah wieder zu vereinigen und das Familienleben wieder aufzu- nehmen.</w:t>
      </w:r>
    </w:p>
    <w:p>
      <w:r>
        <w:rPr>
          <w:b/>
        </w:rPr>
        <w:t>E. 7.2</w:t>
      </w:r>
    </w:p>
    <w:p>
      <w:r>
        <w:t>Wie bereits ausgeführt, setzt der Widerruf voraus, dass eine Verfügung eine ursprüngliche oder nachträgliche Fehlerhaftigkeit aufweist. Aufgrund der Akten ist davon auszugehen, dass die am 30. September 2010 erteilte Einreisebewilligung für die damals minderjährigen Kinder C._______ und D._______ zu diesem Zeitpunkt fehlerfrei war. Es ist demnach nachfolgend zu prüfen, ob eine nachträgliche Fehlerhaftigkeit festzustellen ist. Aufgrund der unterschiedlichen Ausgangslagen der beiden Kinder erfolgt die diesbe- zügliche Prüfung getrennt.</w:t>
      </w:r>
    </w:p>
    <w:p>
      <w:r>
        <w:rPr>
          <w:b/>
        </w:rPr>
        <w:t>E. 7.3.1</w:t>
      </w:r>
    </w:p>
    <w:p>
      <w:r>
        <w:t>Der Sohn C._______ war zum Widerrufszeitpunkt bereits (…) Jahre alt, mithin war er als Volljähriger nicht mehr im Sinne von Art. 51 Abs. 1 AsylG anspruchsberechtigt. Folglich bestand auch kein Anspruch mehr auf eine Einreisebewilligung. Sodann haben die Beschwerdeführenden nach der Erteilung der Einreisebewilligung im Jahr 2010 von dieser nicht Ge- brauch gemacht, sondern sind offensichtlich während mehrerer Jahre in Bezug auf den Nachzug des in Eritrea zurückgelassenen, damals noch minderjährigen Sohnes untätig geblieben. Sie haben aktenkundig nichts unternommen, um seine Ausreise aus Eritrea voranzutreiben. Den ersten Fluchtversuch soll C._______ im (…) 2016 und den zweiten im (…) 2016 – also bereits im Erwachsenenalter – unternommen haben. Erst im Jahr 2018, beim dritten Versuch, soll er die Grenze F._______ überquert haben können. Gemäss den Angaben der Beschwerdeführenden seien diese Fluchtversuche zu jenen Zeitpunkten erfolgt, als die Einberufung in den</w:t>
      </w:r>
    </w:p>
    <w:p>
      <w:r>
        <w:t>E-3088/2021 Seite 12 Militärdienst immer bedrohlicher geworden sei sowie aufgrund der konflikt- trächtig gewordenen Wohnsituation bei den Verwandten der Beschwerde- führerin (Akten SEM C13/2). Mit diesen Aussagen wird der fehlende Wille der Zusammenführung der Familie manifest, welcher jedoch Vorausset- zung für das Familienasyl nach Art. 51 AsylG und damit einhergehend auch die Einreisebewilligung nach Art. 51 Abs. 4 AsylG darstellt. In Bezug auf die Aufrechterhaltung der Einreisebewilligung betreffend den Sohn C._______ fehlt somit auch das Rechtsschutzinteresse. Der Verlust dieses Interesses führt – nebst der eingetretenen Volljährigkeit – zur nachträglichen Fehler- haftigkeit der Einreisebewilligung. Weitergehend kann – um Wiederholun- gen zu vermeiden – auf die zutreffenden Erwägungen der Vorinstanz ver- wiesen werden. Damit hat die Vorinstanz in Bezug auf den Sohn C._______ aufgrund einer relevanten Veränderung der tatsächlichen Verhältnisse zu Recht auf nach- trägliche Fehlerhaftigkeit der ursprünglich fehlerfreien Einreisebewilligung geschlossen und den Widerruf der betreffenden Verfügung zu Recht ge- prüft.</w:t>
      </w:r>
    </w:p>
    <w:p>
      <w:r>
        <w:rPr>
          <w:b/>
        </w:rPr>
        <w:t>E. 7.3.2</w:t>
      </w:r>
    </w:p>
    <w:p>
      <w:r>
        <w:t>Die Vorinstanz stellt den Wahrheitsgehalt des Vorbringens der Be- schwerdeführenden betreffend die Fluchtversuche von C._______ in Frage und erachtet dieses als nachgeschoben. Diese Frage kann aufgrund der nachstehenden Erwägungen (bei Wahrunterstellung) indes offen blei- ben.</w:t>
      </w:r>
    </w:p>
    <w:p>
      <w:r>
        <w:rPr>
          <w:b/>
        </w:rPr>
        <w:t>E. 7.3.3</w:t>
      </w:r>
    </w:p>
    <w:p>
      <w:r>
        <w:t>Die Beschwerdeführenden machen geltend, die Ausreise von C._______ aus Eritrea und die Einreise in F._______ stelle eine Disposi- tion dar, welche nicht rückgängig zu machen sei und daher für das Über- wiegen des Vertrauensschutzes spreche. Wie sie aber zu Recht selbst aus- führen, stellt die illegale Ausreise aus Eritrea keinen subjektiven Nach- fluchtgrund dar. Zur Frage, ob die vorliegend fragliche Disposition rückgän- gig gemacht werden kann, ist auf das Grundsatzurteil BVGE 2018 VI/4 zu verweisen, wonach eine Rückkehr nach Eritrea bei drohendem Einzug in den Militärdienst nicht als unzulässig beziehungsweise unzumutbar zu er- achten ist. Wird diese Rechtsprechung zur Beurteilung der Frage nach ei- ner rückgängig zu machender, nachteiliger Disposition herangezogen, so ergibt sich, dass eine Rückkehr nach Eritrea für C._______ zulässig und zumutbar ist, weshalb keine Disposition anzunehmen ist, welche zu Guns- ten der Beschwerdeführenden in die Interessenabwägung einfliessen kann. Dafür spricht auch der Umstand, dass C._______ im Jahr 2016 als damals (…)-Jähriger die Fluchtversuche unternommen habe und im</w:t>
      </w:r>
    </w:p>
    <w:p>
      <w:r>
        <w:t>E-3088/2021 Seite 13 Anschluss an die Freilassung aus dem Gefängnis nicht in den Militärdienst eingezogen worden sein soll.</w:t>
      </w:r>
    </w:p>
    <w:p>
      <w:r>
        <w:rPr>
          <w:b/>
        </w:rPr>
        <w:t>E. 7.3.4</w:t>
      </w:r>
    </w:p>
    <w:p>
      <w:r>
        <w:t>Überdies bestehen für das Gericht erhebliche Zweifel an der Kausa- lität zwischen dem Vertrauen auf die Beständigkeit der Einreisebewilligung und der vorgebrachten Disposition. Die Beschwerdeführenden haben in ih- rer Eingabe bei der Vorinstanz vom 8. Juni 2021 selbst vorgebracht, die Ausreise des Sohnes sei aufgrund der bedrohlich erscheinenden Einberu- fung in den Militärdienst sowie aufgrund von familiären Spannungen in Erit- rea zu diesem Zeitpunkt erfolgt (vgl. Akten SEM C13/2). Das Vorliegen der Einreisebewilligung war demnach nicht kausal für die Ausreise. Vielmehr waren es die genannten Gründe, die C._______ zur hier interessierten Dis- position veranlasst haben. Insofern kann der Einwand der Beschwerdefüh- renden nicht gehört werden, die Vorinstanz habe die Interessenabwägung mit den Gründen vermischt, die zur nachträglichen Fehlerhaftigkeit der Ver- fügung geführt haben. Unter den konkreten Umständen ist eine gewisse Überlappung nicht vermeidbar und es sind sämtliche Umstände zu berück- sichtigen.</w:t>
      </w:r>
    </w:p>
    <w:p>
      <w:r>
        <w:rPr>
          <w:b/>
        </w:rPr>
        <w:t>E. 7.3.5</w:t>
      </w:r>
    </w:p>
    <w:p>
      <w:r>
        <w:t>Schliesslich müsste die betreffende Disposition im Vertrauen auf die Beständigkeit der Verfügung getroffen worden sein. Aus der Tatsache, dass die Beschwerdeführenden am 30. April 2018 ein Gesuch um «Verlänge- rung Einreisebewilligung» gestellt haben, kann geschlossen werden, dass ihnen bewusst war, dass die Einreisebewilligung zwecks Familienvereini- gung nicht ein Einreiserecht auf unbestimmte Dauer ist, auch wenn die Verfügung formal nicht befristet erlassen wurde. In der Rechtsmittelein- gabe machen sie geltend, das genannte Gesuch sei von Dritten initiiert worden, sie selbst hätten auf die Beständigkeit der Einreisebewilligung ver- traut. Diesbezüglich ist darauf hinzuweisen, dass ein allfälliges Tätigwer- den von Dritten den Beschwerdeführenden anzurechnen ist. Auch wenn offensichtlich ist, dass die Beschwerdeführenden im vorliegenden Verfah- ren von Dritten unterstützt wurden, ist dennoch nicht davon auszugehen, dass sie tatsächlich auf die Beständigkeit der Verfügung vertraut haben. In den Akten sind denn auch keine Hinweise zu finden, die darauf schliessen lassen würden, dass die Beschwerdeführenden jemals irgendetwas unter- nommen hätten, um die in Eritrea zurückgelassenen Kinder nachzuziehen. Dies wäre jedoch zu erwarten gewesen, wenn ein Vertrauen in die Verfü- gung und damit ein Vertrauen auf den Umstand, dass eine Einreise möglich sei, bestanden hätte. Auch wenn dem Bundesverwaltungsgericht bewusst ist, dass die Ausreise aus Eritrea nicht einfach ist, ist das Verhalten der Beschwerdeführenden insoweit nicht nachvollziehbar.</w:t>
      </w:r>
    </w:p>
    <w:p>
      <w:r>
        <w:t>E-3088/2021 Seite 14</w:t>
      </w:r>
    </w:p>
    <w:p>
      <w:r>
        <w:rPr>
          <w:b/>
        </w:rPr>
        <w:t>E. 7.3.6</w:t>
      </w:r>
    </w:p>
    <w:p>
      <w:r>
        <w:t>Nach dem Gesagten liegt keine Disposition im Vertrauen auf die Be- ständigkeit der Einreisebewilligung vor, welche für das Überwiegen der In- teressen der Beschwerdeführenden spricht. Da eine Disposition aber nicht zwingend erfolgt sein muss, ist weiter zu prüfen, ob das private Interesse der Beschwerdeführenden an der Aufrechterhaltung der Einreisebewilli- gung aus anderen Gründen gegenüber dem öffentlichen Interesse an der Anwendung des objektiven Rechts überwiegt. Angesichts der Tatsache, dass die Beschwerdeführerenden über Jahre hinweg untätig geblieben sind und der Sohn nun seit mehr als einem Jahrzehnt ohne die Eltern lebt, ist nicht davon auszugehen, dass noch ein tatsächliches schutzwürdiges privates Interesse an der Familienvereinigung besteht. C._______ war zum Zeitpunkt des Widerrufs (…) Jahre alt. Angesichts dessen rückt das Interesse an der Familienvereinigung noch weiter in den Hintergrund. Es ist gesamthaft kein privates Interesse an der Aufrechterhaltung seiner Ein- reisebewilligung ersichtlich, welches dem öffentlichen Interesse an der Durchsetzung des objektiven Rechts entgegenstehen könnte.</w:t>
      </w:r>
    </w:p>
    <w:p>
      <w:r>
        <w:rPr>
          <w:b/>
        </w:rPr>
        <w:t>E. 7.4.1</w:t>
      </w:r>
    </w:p>
    <w:p>
      <w:r>
        <w:t>Betreffend die Tochter D._______ ist festzuhalten, dass sie zum Wi- derrufszeitpunkt am 3. Juni 2021 noch minderjährig war und damit grund- sätzlich noch zum anspruchsberechtigten Kreis nach Art. 51 Abs. 1 AsylG gehörte. Gemäss dieser Bestimmung werden minderjährige Kinder von Flüchtlingen als Flüchtlinge anerkannt und erhalten Asyl, wenn keine be- sonderen Umstände dagegen sprechen. Zu prüfen ist deshalb, ob zum Zeitpunkt des Widerrufs besondere Umstände vorgelegen haben, die zum Verlust des Anspruchs und damit zur nachträglichen Fehlerhaftigkeit der Einreisebewilligung geführt haben.</w:t>
      </w:r>
    </w:p>
    <w:p>
      <w:r>
        <w:rPr>
          <w:b/>
        </w:rPr>
        <w:t>E. 7.4.2</w:t>
      </w:r>
    </w:p>
    <w:p>
      <w:r>
        <w:t>Ein besonderer Umstand kann gemäss Praxis des Bundesverwal- tungsgerichts dann vorliegen, wenn das Familienleben längere Zeit nicht gelebt wurde und erkennbar ist, dass die Familie nicht den Willen hat, zu- sammen zu leben (BVGE 2012/32 E. 5.1). Eine längere fluchtbedingte Trennung stellt aber per se keinen Hinweis auf einen Bruch einer Eltern- Kind-Beziehung dar (vgl. Urteil des BVGer D-7566/2015 vom 18. Mai 2016 E. 3.2). Der Umstand, dass die Beschwerdeführerin im Jahr 2012 zunächst alleine aus Eritrea ausgereist ist, und ihre damals minderjährigen Kinder bei Verwandten zurückgelassen hat, ist – auch mit Rücksicht auf den Län- derkontext Eritrea und die Schwierigkeiten, die sich für Ausreisewillige dort ergeben – für sich genommen noch kein stichhaltiger Hinweis für einen gewollten Bruch mit den eigenen Kindern. Vielmehr kann dieses Verhalten</w:t>
      </w:r>
    </w:p>
    <w:p>
      <w:r>
        <w:t>E-3088/2021 Seite 15 noch als nicht gewollt, sondern im Zusammenhang mit der Flucht stehend qualifiziert werden.</w:t>
      </w:r>
    </w:p>
    <w:p>
      <w:r>
        <w:rPr>
          <w:b/>
        </w:rPr>
        <w:t>E. 7.4.3</w:t>
      </w:r>
    </w:p>
    <w:p>
      <w:r>
        <w:t>Die Tatsache, dass seit der Erteilung der Bewilligung im Jahr 2010 und der Einreise der Beschwerdeführerin in die Schweiz im Jahr 2012 in- zwischen zehn Jahre vergangen sind, ohne dass die Beschwerdeführen- den aktenkundig Bestrebungen unternommen haben, D._______ in die Schweiz zu holen und mit der Familie zu vereinigen, sondern sie vielmehr untätig geblieben sind und sich bis zur Aufnahme des Widerrufsverfahren zwecks Information oder Orientierung nicht an die Behörden (beispiels- weise SEM) gewandt haben, lässt jedoch Zweifel daran aufkommen, dass die Wiedervereinigung mit D._______ überhaupt gewollt war. Es gibt keine Hinweise, dass Bestrebungen im Gange waren oder zumindest der tat- sächliche Wunsch nach einer Familienvereinigung vorhanden war. Es dürfte zwar zutreffen, dass die Reise aus Eritrea in die Schweiz für ein (…)jähriges Mädchen schwierig ist. Dennoch hätten die Eltern (Beschwer- deführenden) zumindest im Verlaufe der Zeit Ausreisevorbereitungen tref- fen müssen, um ihren Vereinigungswillen zu bezeugen. Solche liegen ak- tenkundig nicht vor, selbst bis kurz vor Erreichen der Volljährigkeit wurden nicht die geringsten Vorkehrungen getroffen, um die Tochter in die Schweiz zu holen. Ferner ist auch nicht nachvollziehbar, weshalb D._______ die Ausreise nicht gemeinsam mit ihrem Bruder versucht hat, mithin hätte sie so zumindest in Begleitung einer älteren, männlichen und ihr nahestehen- den Person reisen können. Dies lässt vermuten, dass C._______ aufgrund der genannten Gründe (familiäre Spannungen, Befürchtung in den Militär- dienst einberufen zu werden) ausgereist ist, während D._______ ihre Aus- reise nicht alleine hat vorantreiben können und seitens der Beschwerde- führenden auch keine Unterstützung erhalten hat.</w:t>
      </w:r>
    </w:p>
    <w:p>
      <w:r>
        <w:rPr>
          <w:b/>
        </w:rPr>
        <w:t>E. 7.4.4</w:t>
      </w:r>
    </w:p>
    <w:p>
      <w:r>
        <w:t>Bei dieser Ausgangslage wäre ein Familiennachzugsgesuch, gestellt zum Widerrufszeitpunkt am 3. Juni 2021, nicht zu bewilligen gewesen, da besondere Umstände gemäss Art. 51 Abs. 1 AsylG vorgelegen hätten, nämlich der fehlende erkennbare Wille an einer möglichst schnellen Fami- lienvereinigung der Beschwerdeführenden mit ihrer Tochter. Zwar ist über die erteilte Einreisebewilligung nicht noch einmal zu befinden (vgl. E. 6), doch sind die oben dargelegten Argumente bei der Beurteilung der nach- träglichen Fehlerhaftigkeit der Verfügung zu beachten. Das Bundesverwal- tungsgericht gelangt – wie bereits die Vorinstanz – zur Einschätzung, dass bei den Beschwerdeführenden zum Zeitpunkt des Widerrufes kein echtes Interesse an der Wiedervereinigung mit der noch minderjährigen Tochter D._______ bestand, weshalb vorliegend das öffentliche Interesse am</w:t>
      </w:r>
    </w:p>
    <w:p>
      <w:r>
        <w:t>E-3088/2021 Seite 16 Widerruf der Einreisebewilligung das private Interesse der Beschwerdefüh- renden an der Herbeiführung der Familieneinheit überwiegt.</w:t>
      </w:r>
    </w:p>
    <w:p>
      <w:r>
        <w:rPr>
          <w:b/>
        </w:rPr>
        <w:t>E. 7.5</w:t>
      </w:r>
    </w:p>
    <w:p>
      <w:r>
        <w:t>Insgesamt ist demnach festzustellen, dass die Vorinstanz zu Recht da- von ausgegangen ist, dass das Interesse der Beschwerdeführenden am Nachzug ihrer Kinder, angesichts ihres Verhaltens und ihrer Untätigkeit über Jahre hinweg, nicht länger existent war, weshalb die Interessenabwä- gung zu ihren Ungunsten ausfällt.</w:t>
      </w:r>
    </w:p>
    <w:p>
      <w:r>
        <w:rPr>
          <w:b/>
        </w:rPr>
        <w:t>E. 8</w:t>
      </w:r>
    </w:p>
    <w:p>
      <w:r>
        <w:t>Die Vorinstanz hat sich in der angefochtenen Verfügung mit allen vorste- henden Punkten hinreichend auseinandergesetzt, weshalb die Begründ- ung rechtsgenüglich erfolgt und der Eventualantrag auf Rückweisung an die Vorinstanz wegen Verletzung der Begründungspflicht abzuweisen ist. Sie hat das Familienzusammenführungsgesuch nach dem Gesagten kor- rekterweise abgelehnt und folglich die Einreisebewilligung zu Recht wider- rufen. Es erübrigt sich daher, auf die Frage betreffend rechtsgenüglicher Identitätspapiere der Kinder der Beschwerdeführenden einzugehen.</w:t>
      </w:r>
    </w:p>
    <w:p>
      <w:r>
        <w:rPr>
          <w:b/>
        </w:rPr>
        <w:t>E. 9</w:t>
      </w:r>
    </w:p>
    <w:p>
      <w:r>
        <w:t>Aus diesen Erwägungen ergibt sich, dass die Dispositivziffer 2 der ange- fochtenen Verfügung (Verweigerung der Einreise für C._______ und D._______) von Amtes wegen ersatzlos aufzuheben und die Beschwerde insoweit gutzuheissen ist. Im Übrigen ergibt sich, dass die angefochtene Verfügung betreffend die Dispositivziffern 1 und 3 der angefochtenen Ver- fügung (Widerruf der Einreisebewilligung sowie Ablehnung der Familien- vereinigung) Bundesrecht nicht verletzt, den rechtserheblichen Sachver- halt richtig sowie vollständig feststellt (Art. 106 Abs. 1 AsylG), weshalb die Beschwerde insoweit abzuweisen ist. Es ist festzustellen, dass die vom SEM am 30. September 2010 erteilten Einreisebewilligungen betreffend die beiden vorgenannten Kinder der Beschwerdeführerenden ihre Rechts- wirksamkeit verloren haben.</w:t>
      </w:r>
    </w:p>
    <w:p>
      <w:r>
        <w:rPr>
          <w:b/>
        </w:rPr>
        <w:t>E. 10</w:t>
      </w:r>
    </w:p>
    <w:p>
      <w:r>
        <w:t>Bei diesem Ausgang des Verfahrens gelten die Beschwerdeführenden als teilweise – soweit nicht die von Amtes wegen erfolgte Aufhebung der Dis- positivziffer 2 der angefochtenen Verfügung betreffend – unterlegen, wes- halb die Kosten insoweit ihnen aufzuerlegen wären (Art. 63 Abs. 1 VwVG). Darauf ist jedoch angesichts der mit Zwischenverfügung vom 16. Juli 2021 gewährten unentgeltlichen Prozessführung nach Art. 65 Abs. 1 VwVG und</w:t>
      </w:r>
    </w:p>
    <w:p>
      <w:r>
        <w:t>E-3088/2021 Seite 17 dem Umstand, dass sich die finanziellen Verhältnisse nicht geändert ha- ben, zu verzichten.</w:t>
      </w:r>
    </w:p>
    <w:p>
      <w:r>
        <w:rPr>
          <w:b/>
        </w:rPr>
        <w:t>E. 11</w:t>
      </w:r>
    </w:p>
    <w:p>
      <w:r>
        <w:t>Auf die Ausrichtung einer Parteientschädigung der vertretenen Beschwer- deführenden aufgrund des teilweisen Obsiegens betreffend die Aufhebung der Dispositivziffer 2 der angefochtenen Verfügung wird verzichtet, weil dies einzig in der Rechtsanwendung von Amtes wegen gründet und nicht durch die Beschwerdeargumentation ausgelöst wurde. Das blosse Stellen des Aufhebungsantrages hat für sich alleine besehen offensichtlich keine verhältnismässig hohen Parteikosten ausgelöst (vgl. Art. 7 Abs. 4 VGKE).</w:t>
      </w:r>
    </w:p>
    <w:p>
      <w:r>
        <w:t>(Dispositiv nächste Seite)</w:t>
      </w:r>
    </w:p>
    <w:p>
      <w:r>
        <w:t>E-3088/2021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