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E-3086/2021 vom 27. Mai 2021</w:t>
      </w:r>
    </w:p>
    <w:p>
      <w:r>
        <w:t>Bundesverwaltungsgericht, 2021-05-27, DE</w:t>
      </w:r>
    </w:p>
    <w:p>
      <w:r>
        <w:rPr>
          <w:b/>
        </w:rPr>
        <w:t xml:space="preserve">Quelle: </w:t>
      </w:r>
      <w:r>
        <w:t>https://mcp.opencaselaw.ch/entscheid/bvger_E-3086_2021_d20210527</w:t>
      </w:r>
    </w:p>
    <w:p>
      <w:r>
        <w:t>FR: TAF E-3086/2021 du 27 mai 2021</w:t>
      </w:r>
    </w:p>
    <w:p>
      <w:r>
        <w:t>IT: TAF E-3086/2021 del 27 maggio 2021</w:t>
      </w:r>
    </w:p>
    <w:p>
      <w:pPr>
        <w:pStyle w:val="Heading2"/>
      </w:pPr>
      <w:r>
        <w:t>Regeste</w:t>
      </w:r>
    </w:p>
    <w:p>
      <w:r>
        <w:t>Vollzug der Wegweisung | Vollzug der Wegweisung; Verfügung des SEM vom 27.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 schwerdeführer hat am Verfahren vor der Vorinstanz teilgenommen, ist durch die angefochtene Verfügung besonders berührt und hat ein schutz-</w:t>
      </w:r>
    </w:p>
    <w:p>
      <w:r>
        <w:t>E-3086/2021 Seite 6 würdiges Interesse an deren Aufhebung beziehungsweise Änderung. Er ist daher zur Einreichung der Beschwerde legitimiert (Art. 105 und Art. 108 Abs. 2 AsylG; Art. 48 Abs. 1 sowie Art. 52 Abs. 1 VwVG). Nachdem der Be- schwerdeführer zudem infolge Gewährung der unentgeltlichen Rechts- pflege keinen Kostenvorschuss zu leisten hatte, ist auf die Beschwerde einzutreten.</w:t>
      </w:r>
    </w:p>
    <w:p>
      <w:r>
        <w:rPr>
          <w:b/>
        </w:rPr>
        <w:t>E. 2</w:t>
      </w:r>
    </w:p>
    <w:p>
      <w:r>
        <w:t>Wie bereits mit Zwischenverfügung vom 7. Mai 2025 festgestellt, sind die im Asylentscheid verfügte Verneinung der Flüchtlingseigenschaft des Be- schwerdeführers und Ablehnung seines Asylgesuchs (Dispositivziffern 1 und 2) unangefochten in Rechtskraft getreten. Das Rechtsbegehren, die verfügte Wegweisung (Dispositivziffer 3) sei aufzuheben, wird in der Be- schwerdeschrift nicht näher begründet, weshalb darauf nicht weiter einzu- gehen ist. Der vorliegende Streitgegenstand bestimmt sich daher nach Massgabe der mit der Beschwerde beantragten Aufhebung der Dispositiv- ziffern 4 und 5 der angefochtenen Verfügung. Vom Bundesverwaltungsge- richt ist somit nachfolgend ausschliesslich zu prüfen, ob das SEM zu Recht das Vorliegen von Wegweisungsvollzugshindernissen verneint hat.</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der Praxis des Bundesverwaltungsgerichts der gleiche Beweisstandard wie bei der Prüfung der Flüchtlingseigenschaft; diese sind zu beweisen, wenn der strikte Beweis möglich ist. Andernfalls sind sie wenigstens glaub- haft zu machen (vgl. BVGE 2011/24 E. 10.2 m.w.H.).</w:t>
      </w:r>
    </w:p>
    <w:p>
      <w:r>
        <w:rPr>
          <w:b/>
        </w:rPr>
        <w:t>E. 4.2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w:t>
      </w:r>
    </w:p>
    <w:p>
      <w:r>
        <w:t>E-3086/2021 Seite 7 ist gemäss den Bestimmungen über die vorläufige Aufnahme zu regeln (vgl. etwa BVGE 2011/7 E. 8). Diesfalls kann von der Prüfung des Vorlie- gens der alternativen Bedingungen für einen Verzicht auf den Wegwei- sungsvollzug abgesehen werden.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Guinea herrscht zurzeit weder Krieg oder Bürgerkrieg noch eine Situa- tion allgemeiner Gewalt. Der Vollzug der Wegweisung ist daher gemäss der Praxis der Bundesverwaltungsgerichts als generell zumutbar zu erach- ten (vgl. dazu z. B. die Urteile des BVGer D-3060/2024 vom 29. Mai 2024 E. 7.3.3 und E-1706/2024 vom 2. Mai 2024 E. 10.3.2 je m.w.H.). Daran vermögen die Hinweise des Beschwerdeführers in seiner Rechtsmittelein- gabe auf verschiedene Probleme im Heimatland (Armut, unzureichende Schuldbildung, Gewalt gegen Demonstrierende und ethnische Spannun- gen) nichts zu ändern.</w:t>
      </w:r>
    </w:p>
    <w:p>
      <w:r>
        <w:rPr>
          <w:b/>
        </w:rPr>
        <w:t>E. 4.4</w:t>
      </w:r>
    </w:p>
    <w:p>
      <w:r>
        <w:t>Bezüglich der Zumutbarkeit des Wegweisungsvollzugs in individueller Hinsicht führte die Vorinstanz in der angefochtenen Verfügung aus, die Aussagen des Beschwerdeführers zu seinem Lebenslauf seien unglaub- haft. Der Beschwerdeführer habe keine Ausweispapiere beigebracht, die sein Alter und seine Identität belegen würden. Zudem bestünden erhebli- che Zweifel daran, dass er Analphabet sei, da er Nachrichten auf Facebook habe schreiben und das Personalienblatt ausfüllen können. Zu seinem Herkunftsort habe er nur vage Aussagen gemacht und keine genaue Wohnadresse angeben können. Auch zu den Todesumständen der Mutter habe er keine konkreten Angaben gemacht. Als klischeehaft müsse seine Behauptung bezeichnet werden, dass ihn seine Stiefmutter misshandelt habe. Nachdem überdies noch weitere Ungereimtheiten in seinen Aussa- gen zu seiner Familie vorlägen, sei zu schliessen, dass seine Angaben zu Alter, Wohnort und familiären Verhältnissen zumindest teilweise nicht zu- träfen. Hierdurch verunmögliche er die Beurteilung seiner persönlichen Verhältnisse, was ihm anzulasten sei. Da er nun auch nach seinen eigenen Angaben volljährig sei, könne er sich als junger und gesunder Mann in Gui- nea eine neue Existenz aufbauen, wobei er angesichts des gewöhnlich grossen familiären Netzes in Guinea auf die Unterstützung seines Umfelds</w:t>
      </w:r>
    </w:p>
    <w:p>
      <w:r>
        <w:t>E-3086/2021 Seite 8 zählen könne. Damit lägen keine Hinweise dafür vor, dass der Vollzug der Wegweisung unzumutbar wäre.</w:t>
      </w:r>
    </w:p>
    <w:p>
      <w:r>
        <w:rPr>
          <w:b/>
        </w:rPr>
        <w:t>E. 4.5</w:t>
      </w:r>
    </w:p>
    <w:p>
      <w:r>
        <w:t>In seiner Rechtsmitteleingabe erwidert der Beschwerdeführer, es er- schliesse sich nicht, inwiefern aus fehlenden Dokumenten auf Unglaubhaf- tigkeit seiner Angaben zum Lebenslauf geschlossen werden könne, zumal sein Alter durch das im Recht liegende Gutachten bestätigt werde. Auch habe das SEM zu Unrecht gestützt auf das ausgefüllte Personalienblatt gefolgert, dass er in jenem Zeitpunkt nicht Analphabet gewesen sei. Tat- sächlich habe er beim Ausfüllen dieses lediglich das von einer Person Vor- geschriebene abgeschrieben, was aus dem unbeholfenen, zittrigen Schrift- bild mit in Grösse und Form variierenden Grossbuchstaben klar hervor- gehe. Seine frühere Lehrerin habe überdies mit Schreiben vom 9. April 2021 bestätigt, dass er zu Beginn des Unterrichts Analphabet gewesen sei. Im Zeitpunkt der – erst sieben Monate nach dem Schuleintritt durchgeführ- ten – Anhörung habe er bereits etwas Lesen und Schreiben gelernt und so mittels Chatapplikationen mit seinem Onkel kommunizieren können. Ent- gegen der Auffassung der Vorinstanz stamme er zudem nicht – wie im An- hörungsprotokoll fälschlicherweise festgehalten – aus «D._______», son- dern aus dem (phonetisch ähnlich klingenden) «M._______», das sich nahe der Grenze zu N._______ befinde. Von O._______ her führe eine Strasse durch das Dorf, entlang welcher die Häuser in der Ortschaft, teils an einem Trampelpfad, angeordnet seien. Diese würden keine Hausnum- mern tragen. Auch fehlten Quartierbezeichnungen. Daher habe er keine genaue Adresse seines früheren Wohnorts nennen können. Zu seinem Heimatdorf und der Umgebung habe er jedoch einige andere Details an- gegeben, wie zum Beispiel die Namen der Nachbarn und der Schule, wel- che seine Geschwister besucht hätten, sowie Nebensächliches wie der Ort, wo er jeweils Wasser geholt habe. Damit seien seine Angaben zum Heimatort nicht ungenau gewesen. Seine Aussagen anlässlich der Anhörung würden weiter aufzeigen, dass er, entgegen der Auffassung der Vorinstanz, in Guinea nicht auf die Unter- stützung eines «gewöhnlich grossen Beziehungsnetzes» zählen könne. Ebenso wenig bestehe eine gesicherte Wohnsituation im Heimatland. Nachdem er sein Heimatland bereits mit knapp (…) Jahren verlassen habe, habe er sich von diesem stark entfremdet. Demgegenüber habe er sich gut in die Schweiz integriert, wo er die Schule besucht und bereits erste Be- rufserfahrungen (Praktikum beim […] vom 19. April 2021 bis zum 5. Juli 2021) gemacht habe.</w:t>
      </w:r>
    </w:p>
    <w:p>
      <w:r>
        <w:t>E-3086/2021 Seite 9</w:t>
      </w:r>
    </w:p>
    <w:p>
      <w:r>
        <w:rPr>
          <w:b/>
        </w:rPr>
        <w:t>E. 4.6</w:t>
      </w:r>
    </w:p>
    <w:p>
      <w:r>
        <w:t>Dem hält die Vorinstanz in ihrer Vernehmlassung entgegen, der Be- schwerdeführer versuche in seiner Beschwerde, die zahlreichen Unge- reimtheiten in seiner Biographie sowie das Fehlen von Papieren zu erklä- ren, was ihm jedoch nicht gelinge. Die Hinweise für die Unglaubhaftigkeit seiner Herkunft beziehungsweise seines Lebenslaufs seien in ihrer Kumu- lation erdrückend. Zwar sei davon auszugehen, dass der Beschwerdefüh- rer aus Guinea stamme. Das allein mache jedoch die Rückkehr nicht un- zumutbar. Vielmehr sei es für einen volljährigen jungen Mann grundsätzlich zumutbar, nach Guinea zurückzukehren.</w:t>
      </w:r>
    </w:p>
    <w:p>
      <w:r>
        <w:rPr>
          <w:b/>
        </w:rPr>
        <w:t>E. 4.7</w:t>
      </w:r>
    </w:p>
    <w:p>
      <w:r>
        <w:t>In seiner Replik verzichtet der Beschwerdeführer auf materielle Ausfüh- rungen zum Wegweisungsvollzug.</w:t>
      </w:r>
    </w:p>
    <w:p>
      <w:r>
        <w:rPr>
          <w:b/>
        </w:rPr>
        <w:t>E. 4.8</w:t>
      </w:r>
    </w:p>
    <w:p>
      <w:r>
        <w:t>Mit Eingabe vom 2. Juni 2025 macht der Beschwerdeführer geltend, den neu eingereichten Unterlagen sei zu entnehmen, dass er kurz vor dem Abschluss seiner Berufslehre EBA stehe und eine Anschlusslösung be- stehe. Im Bestätigungsschreiben der AOZ werde ihm ein zuverlässiges, engagiertes und freundliches Verhalten attestiert. Von seinem Umfeld be- sonders hervorgehoben werde seine Eigeninitiative.</w:t>
      </w:r>
    </w:p>
    <w:p>
      <w:r>
        <w:rPr>
          <w:b/>
        </w:rPr>
        <w:t>E. 4.9</w:t>
      </w:r>
    </w:p>
    <w:p>
      <w:r>
        <w:t>Mit Eingabe vom 20. Juni 2025 erklärt er bezüglich seiner Integration in sozialer Hinsicht, die vier eingereichten Referenzschreiben würden sei- nen guten Charakter (Zuverlässigkeit, Ordentlichkeit, Fleiss, Hilfsbereit- schaft, Respekt, Freundlichkeit und Vorbildcharakter für andere Jugendli- che) beschreiben.</w:t>
      </w:r>
    </w:p>
    <w:p>
      <w:r>
        <w:rPr>
          <w:b/>
        </w:rPr>
        <w:t>E. 4.10</w:t>
      </w:r>
    </w:p>
    <w:p>
      <w:r>
        <w:t>Mit Eingabe vom 16. Juli 2025 führt er schliesslich zum neu einge- reichten Arbeitsvertrag aus, es sei ihm wie üblich von der Stadt C._______ nach der Ausbildung die Möglichkeit geboten worden, ein weiteres Jahr im Betrieb zu bleiben. Über eine anschliessende Verlängerung des Arbeits- verhältnisses werde erst zu einem späteren Zeitpunkt entschieden.</w:t>
      </w:r>
    </w:p>
    <w:p>
      <w:r>
        <w:rPr>
          <w:b/>
        </w:rPr>
        <w:t>E. 4.11</w:t>
      </w:r>
    </w:p>
    <w:p>
      <w:r>
        <w:t>Nachfolgend ist zu prüfen, ob in den individuellen Lebensumständen des Beschwerdeführers eine konkrete Gefährdung zu sehen ist, welche den Wegweisungsvollzug als unzumutbar erscheinen lassen könnte.</w:t>
      </w:r>
    </w:p>
    <w:p>
      <w:r>
        <w:rPr>
          <w:b/>
        </w:rPr>
        <w:t>E. 4.11.1</w:t>
      </w:r>
    </w:p>
    <w:p>
      <w:r>
        <w:t>Nach der Praxis der schweizerischen Asylbehörden kann eine starke Assimilierung respektive Verwurzelung in der Schweiz – auch und insbesondere bei Jugendlichen beziehungsweise jungen Erwachsenen – zu einer Entwurzelung im Heimatstaat führen und damit eine reziproke Wir- kung auf die Frage der Zumutbarkeit des Wegweisungsvollzugs haben,</w:t>
      </w:r>
    </w:p>
    <w:p>
      <w:r>
        <w:t>E-3086/2021 Seite 10 welche unter Umständen die Rückkehr dorthin als unzumutbar erscheinen lässt. Eine solche Überlagerung der früheren Sozialisierung durch die ak- tuelle Einbettung in die schweizerische Gesellschaft spielt regelmässig im Rahmen der Berücksichtigung des Kindeswohls eine gewichtige Rolle (Ur- teile des BVGer E-6868/2018 vom 18. Januar 2022 E. 7.2 Abs. 3 und D-2145/2020 vom 29. März 2021 E.7.8, je mit Hinweis auf BVGE 2009/51 E. 5.6 und 2009/28 E. 9.3.2). Während Kindern in einem anpassungsfähigen Alter die Rückkehr in ihr Heimatland selbst nach einem mehrjährigen Aufenthalt im Gastland praxis- gemäss zugemutet wird, verlangt der Wegweisungsvollzug eines langjäh- rig anwesenden Jugendlichen, der zwischenzeitlich erwachsen geworden ist, eine differenzierte Betrachtung. Abzuwägen sind dabei insbesondere die verschiedenen Bindungen, welche die betreffende Person im Aufent- haltsstaat eingegangen ist.</w:t>
      </w:r>
    </w:p>
    <w:p>
      <w:r>
        <w:rPr>
          <w:b/>
        </w:rPr>
        <w:t>E. 4.11.2</w:t>
      </w:r>
    </w:p>
    <w:p>
      <w:r>
        <w:t>Der heute (…)-jährige Beschwerdeführer gelangte am (…) Septem- ber 2019 als Minderjähriger in die Schweiz, wo er mittlerweile seit über sechs Jahren lebt. In der Schweiz besuchte er als Jugendlicher respektive junger Erwachsener die Schule, lernte ohne entsprechende Vorkenntnisse lesen, schreiben und rechnen und absolvierte eine Berufsausbildung, in deren Anschluss er einen Arbeitsvertrag erhielt. Die in der Schweiz ver- brachten Jahre sind damit für die persönliche sowie berufliche Entwicklung des Beschwerdeführers zweifelsohne als prägend einzustufen.</w:t>
      </w:r>
    </w:p>
    <w:p>
      <w:r>
        <w:rPr>
          <w:b/>
        </w:rPr>
        <w:t>E. 4.11.3</w:t>
      </w:r>
    </w:p>
    <w:p>
      <w:r>
        <w:t>Gemäss den im vorliegenden Beschwerdeverfahren eingereichten Unterlagen hatte die damalige Lehrerin des Beschwerdeführers im MNA- Zentrum (…) bescheinigt, dass dieser sich den Unterrichtsstoff sowohl in Deutsch als auch in Mathematik von Grund auf habe aneignen müssen, jedoch nach einer Orientierungsphase von nur etwa drei Monaten bereits die ersten Wörter habe schreiben können und von da an stetige Fortschritte gemacht sowie das Alphabet schnell und zuverlässig gelernt habe. Täglich sei der Beschwerdeführer pünktlich zum Unterricht erschienen, ohne auch nur eine Absenz vorzuweisen. Er habe eine sehr positive Einstellung und eine grosse schulische Motivation aufgewiesen und sei durch seine sorg- fältige Arbeitsweise und sein respektvolles Verhalten positiv aufgefallen. Diese von der Lehrerin beschriebene überdurchschnittliche Leistungsbe- reitschaft des Beschwerdeführers spiegelt sich auch in den vorliegenden Schul- und Ausbildungsunterlagen wider. So wurden beispielsweise in den Schulzeugnissen des Berufsvorbereitungsjahrs 2022/2023 der Fachschule (…) die Anforderungen an die überfachlichen Kompetenzen des Be-</w:t>
      </w:r>
    </w:p>
    <w:p>
      <w:r>
        <w:t>E-3086/2021 Seite 11 schwerdeführers in mehreren Bereichen (Zuverlässigkeit [im ersten und zweiten Semester], Einsatz/Ausdauer [im ersten Semester], Umfangsfor- men und Auftreten [im ersten und zweiten Semester], Planung und Orga- nisation [im zweiten Semester]) als übertroffen eingestuft, bei im Übrigen erfüllten Anforderungen. Bei der Beurteilung der praktischen Arbeiten wurde der Beschwerdeführer im fakultativen Beiblatt zum Zeugnis für das Berufsvorbereitungsjahr als sehr selbständig, sorgfältig, sehr rasch/zügig und sehr geschickt beschrieben. In den Berichten betreffend die überbe- trieblichen Kurse von März und September 2024 wurden die Sozialkompe- tenz (in den Bereichen Erscheinungsbild, Umgangsformen, Kontaktfähig- keit und Teamfähigkeit) und die Persönlichkeitsmerkmale des Beschwer- deführers (in den Bereichen Leistungsbereitschaft, Ausdauer und Zuver- lässigkeit) als überdurchschnittlich respektive ausserordentlich eingestuft, wobei bei den weiteren Beurteilungsparametern (Fortschritt, Selbstkritik und Eigenmotivation) das Verhalten des Beschwerdeführers einem guten Durchschnitt entsprochen habe. In der Standortbestimmung des Prakti- kumsbetriebs wurde die Zuverlässigkeit, der grosse Einsatz, der respekt- volle Umgang mit Kolleginnen und Kollegen sowie Lehrpersonen, die stete Pünktlichkeit und die Eigeninitiative des Beschwerdeführers ebenfalls sehr positiv (++) beurteilt. Die Eigeninitiative, Zuverlässigkeit und aktive Mitar- beit des Beschwerdeführers lobte auch die Sozialberatung der Stadt C._______ im Bestätigungsschreiben Integration vom 20. Mai 2025.</w:t>
      </w:r>
    </w:p>
    <w:p>
      <w:r>
        <w:rPr>
          <w:b/>
        </w:rPr>
        <w:t>E. 4.11.4</w:t>
      </w:r>
    </w:p>
    <w:p>
      <w:r>
        <w:t>Weiter hat der Beschwerdeführer insgesamt acht Referenzschrei- ben (zwei Schreiben seiner früheren Lehrerin; jeweils ein Schreiben der Sozialberatung der Stadt C._______, einer Sozialpädagogin, seines Integ- rationscoachs während der Ausbildung, des Leiters der (…) und zweier Fussballkollegen) eingereicht. Diesen Briefen ist zu entnehmen, dass der Beschwerdeführer in seiner Freizeit in einem lokalen Verein Fussball spielt und sich gut in die Fussballmannschaft integrierte, wobei er mit seiner ru- higen, ehrlichen, fairen, engagierten, hilfsbereiten und auch humorvollen Art zu einer guten Teamdynamik beigetragen habe. In mehreren Referenz- schreiben wurden auch seine guten Deutschkenntnisse betont. Insbeson- dere erklärte der (…)chef in seinem Referenzschreiben, der Beschwerde- führer habe während seiner zweijährigen Ausbildung seine Sprachkennt- nisse in Wort und Schrift so stark verbessert, dass mit ihm ohne jegliche Einschränkungen habe kommuniziert werden können. Auch der Integrati- onscoach bestätigte seinerseits, dass die sprachliche Verständigung jeder- zeit problemlos verlaufen sei und keine Sprachbarriere bestanden habe.</w:t>
      </w:r>
    </w:p>
    <w:p>
      <w:r>
        <w:t>E-3086/2021 Seite 12</w:t>
      </w:r>
    </w:p>
    <w:p>
      <w:r>
        <w:rPr>
          <w:b/>
        </w:rPr>
        <w:t>E. 4.11.5</w:t>
      </w:r>
    </w:p>
    <w:p>
      <w:r>
        <w:t>Obwohl der Beschwerdeführer erst im Alter von (…) Jahren in die Schweiz eingereist ist, hat er für die Persönlichkeitsentwicklung und das Berufsleben prägende Jahre hier verbracht. Die eingereichten Unterlagen zeigen eine weit überdurchschnittliche schulische, berufliche und soziale Integration in der Schweiz auf. Er hat während seines mehr als sechsjähri- gen Aufenthalts im Kanton C._______ die Schule besucht, erfolgreich eine Ausbildung absolviert und ist fest in seinem sozialen Umfeld eingebunden, womit er als sehr gut integriert, wenn nicht sogar an die hiesige Kultur und Lebensweise assimiliert gelten muss. Aus den Akten geht im Gegenzug nicht hervor, dass er in den sechs Jahren seines Aufenthalts in der Schweiz vergleichbar enge Beziehungen zu Bezugspersonen in seinem Heimatland Guinea hätte aufrechterhalten können. Ein Vollzug der Wegweisung würde den Beschwerdeführer aus einer ihm vertrauten Lebensstruktur heraus- reissen, welche seine Persönlichkeitsentwicklung der letzten Jahre mass- geblich geprägt hat, und hätte den Abbruch seiner persönlichen Beziehun- gen und beruflichen Projekte in der Schweiz zur Folge. Angesichts der kul- turellen Differenzen zwischen der Schweiz und Guinea wäre zudem seine Wiedereingliederung in der ihm fremd gewordenen Heimat in erhöhtem Masse in Frage gestellt, zumal er Guinea offenbar bereits mit 14 Jahren verlassen hat. Das Bundesverwaltungsgericht geht bei dieser Aktenlage davon aus, dass die fortgeschrittene Integration des Beschwerdeführers in der Schweiz gleichzeitig zu einer Entwurzelung aus seinem Heimatstaat geführt hat, welche mit dem Zumutbarkeitsgedanken nicht vereinbar ist. In Würdigung sämtlicher Umstände des vorliegenden Einzelfalls erachtet deshalb das Bundesverwaltungsgericht den Vollzug der Wegweisung im aktuellen Zeitpunkt als unzumutbar im Sinne von Art. 83 Abs. 4 AIG. Damit sind die Voraussetzungen für die Anordnung einer vorläufigen Aufnahme in der Schweiz gemäss Art. 83 Abs. 4 AIG erfüllt. Den Akten sind zudem keine Hinweise auf Ausschlussgründe gemäss Art. 83 Abs. 7 AIG zu ent- nehmen.</w:t>
      </w:r>
    </w:p>
    <w:p>
      <w:r>
        <w:rPr>
          <w:b/>
        </w:rPr>
        <w:t>E. 5</w:t>
      </w:r>
    </w:p>
    <w:p>
      <w:r>
        <w:t>Nach dem Gesagten ist die Beschwerde im Eventualstandpunkt gutzuheis- sen und die Dispositivziffern 4 und 5 der angefochtenen Verfügung des SEM vom 27. Mai 2021 sind aufzuheben. Das SEM ist anzuweisen, den Beschwerdeführer wegen Unzumutbarkeit des Wegweisungsvollzugs in der Schweiz vorläufig aufzunehmen.</w:t>
      </w:r>
    </w:p>
    <w:p>
      <w:r>
        <w:t>E-3086/2021 Seite 13</w:t>
      </w:r>
    </w:p>
    <w:p>
      <w:r>
        <w:rPr>
          <w:b/>
        </w:rPr>
        <w:t>E. 6.1</w:t>
      </w:r>
    </w:p>
    <w:p>
      <w:r>
        <w:t>Bei diesem Ausgang des Verfahrens sind keine Kosten zu erheben (Art. 63 Abs. 1 und 2 VwVG).</w:t>
      </w:r>
    </w:p>
    <w:p>
      <w:r>
        <w:rPr>
          <w:b/>
        </w:rPr>
        <w:t>E. 6.2</w:t>
      </w:r>
    </w:p>
    <w:p>
      <w:r>
        <w:t>Dem obsiegenden, anwaltlich vertretenen Beschwerdeführer ist zulas- ten der Vorinstanz eine Parteientschädigung für die ihm erwachsenen not- wendigen und verhältnismässig hohen Kosten zuzusprechen (Art. 64 Abs.1 VwVG i.V.m. Art. 7 des Reglements vom 21. Februar 2008 über die Kosten und Entschädigungen vor dem Bundesverwaltungsgericht [VGKE, SR 173.320.2]). Bei den Akten liegt die (aktualisierte) Kostennote des Rechts- vertreters vom 2. Juni 2025, in welcher dieser ein Honorar von Fr. 2'724.38 geltend macht, dies gestützt auf einen Arbeitsaufwand von 8.35 Stunden, einen Stundensatz von Fr. 300.–, Barauslagen von Fr. 23.10 sowie Mehr- wertsteuern von 7.7 % auf Fr. 2’126.50 und 8.1 % auf Fr. 401.60. Das gel- tend gemachte Honorar erscheint angesichts des aktenkundigen sowie vorliegend notwendigen Aufwands angemessen und ist aufgrund der nach- träglich eingereichten Eingaben vom 20. Juni 2025, 14. Juli 2025 und 16. Juli 2025 (Nachreichungen weiterer Unterlagen, ohne wesentliche ma- terielle Ausführungen) auf Fr. 2'800.– zu erhöhen. (Dispositiv nächste Seite)</w:t>
      </w:r>
    </w:p>
    <w:p>
      <w:r>
        <w:t>E-3086/2021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