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E-3083/2013 vom 21. Februar 2014</w:t>
      </w:r>
    </w:p>
    <w:p>
      <w:r>
        <w:t>Bundesverwaltungsgericht, 2014-02-21, FR</w:t>
      </w:r>
    </w:p>
    <w:p>
      <w:r>
        <w:rPr>
          <w:b/>
        </w:rPr>
        <w:t xml:space="preserve">Quelle: </w:t>
      </w:r>
      <w:r>
        <w:t>https://mcp.opencaselaw.ch/entscheid/bvger_E-3083_2013</w:t>
      </w:r>
    </w:p>
    <w:p>
      <w:r>
        <w:t>FR: TAF E-3083/2013 du 21 février 2014</w:t>
      </w:r>
    </w:p>
    <w:p>
      <w:r>
        <w:t>IT: TAF E-3083/2013 del 21 febbraio 2014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 recourant a qualité pour recourir. Présenté dans la forme et dans les délais prescrits par la loi, le recours est recevable (art. 48 et 52 PA et art. 108 al. 1 LAsi).</w:t>
      </w:r>
    </w:p>
    <w:p>
      <w:r>
        <w:rPr>
          <w:b/>
        </w:rPr>
        <w:t>E. 2.1</w:t>
      </w:r>
    </w:p>
    <w:p>
      <w:r>
        <w:t>A teneur de l'art. 106 al.1 LAsi, les motifs de recours qui peuvent être invoqués devant le Tribunal sont la violation du droit fédéral, notamment pour abus ou excès dans l'exercice du pouvoir d'appréciation (let. a), ou l'établissement inexact ou incomplet de l'état de fait pertinent (let. b).</w:t>
      </w:r>
    </w:p>
    <w:p>
      <w:r>
        <w:rPr>
          <w:b/>
        </w:rPr>
        <w:t>E. 2.2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fixer des délais de départ aux requérants d'asile déboutés sri-lankais, d'ethnie tamoule, et de supprimer les délais de départ déjà ordonnés. De facto, il a procédé à la reconsidération de toutes les affaires en cours (y compris celles qui se sont achevées par une décision exécutoire), sans tenir compte des circonstances particulières à chaque cas d'espèce. Cette pratique a été instaurée en réaction à la dénonciation de deux cas, rendus publics, dans lesquels des requérants d'asile tamouls, ont été mis en détention par les autorités de leur pays, après leur rapatriement. L'autorité de première instance a annoncé vouloir non seulement élucider les circonstances des deux cas d'arrestations précités, mais également procéder à un examen minutieux de la situation générale au Sri Lanka. Elle considère donc elle-même que l'état de fait, tel que retenu dans sa décision du 26 avril 2013,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cf. ATAF 2011/24 consid. 8).</w:t>
      </w:r>
    </w:p>
    <w:p>
      <w:r>
        <w:rPr>
          <w:b/>
        </w:rPr>
        <w:t>E. 3.2</w:t>
      </w:r>
    </w:p>
    <w:p>
      <w:r>
        <w:t>Le Tribunal est compétent pour revoir les faits avec plein pouvoir de cognition (cf. art. 106 al. 1 let. b LAsi). Il se base généralement sur la situation régnant au moment où il statue (cf. ATAF 2012/21 consid. 5). Il n'a pas à élucider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Le Tribunal doit donc se limiter à valider ou compléter l'état de fait pertinent, tel qu'il a été retenu par l'ODM. En effet, si le Tribunal ne se limitait pas à éclaircir l'état de fait pertinent, mais établissait celui-ci au même titre que l'autorité inférieure, la partie se verrait privée de la garantie de la double instance. (cf. ATAF 2012/21 consid. 5; voir aussi arrêt du Tribunal administratif fédéral E-4157/2012 du 4 octobre 2012, consid. 4).</w:t>
      </w:r>
    </w:p>
    <w:p>
      <w:r>
        <w:rPr>
          <w:b/>
        </w:rPr>
        <w:t>E. 3.3</w:t>
      </w:r>
    </w:p>
    <w:p>
      <w:r>
        <w:t>Il découle de ce qui précède que la décision attaquée doit être cassée pour constatation incomplète de l'état de fait pertinent et la cause renvoyée à l'autorité inférieure pour complément d'instruction et nouvelle décision. Le recours doit dès lors être admis, sans qu'il soit nécessaire d'examiner les autres griefs qui y sont avancés.</w:t>
      </w:r>
    </w:p>
    <w:p>
      <w:r>
        <w:rPr>
          <w:b/>
        </w:rPr>
        <w:t>E. 4.1</w:t>
      </w:r>
    </w:p>
    <w:p>
      <w:r>
        <w:t>Le recours s'avérant manifestement fondé, il est admis dans une procédure à juge unique, avec l'approbation d'un second juge (art. 111 let. e LAsi). Il est dès lors renoncé à un échange d'écritures, le présent arrêt n'étant motivé que sommairement (cf. art. 111a al. 1 et 2 LAsi).</w:t>
      </w:r>
    </w:p>
    <w:p>
      <w:r>
        <w:rPr>
          <w:b/>
        </w:rPr>
        <w:t>E. 4.2</w:t>
      </w:r>
    </w:p>
    <w:p>
      <w:r>
        <w:t>Vu l'issue de la cause, il n'est pas perçu de frais de procédure (cf. art. 63 al. 1 PA) ; la requête d'assistance judiciaire partielle est dès lors sans objet.</w:t>
      </w:r>
    </w:p>
    <w:p>
      <w:r>
        <w:rPr>
          <w:b/>
        </w:rPr>
        <w:t>E. 4.3</w:t>
      </w:r>
    </w:p>
    <w:p>
      <w:r>
        <w:t>Conformément à l'art. 64 al. 1 PA, l'autorité de recours peut allouer, d'office ou sur requête, à la partie ayant entièrement ou partiellement gain de cause, une indemnité pour les frais indispensables et relativement élevés qui lui ont été occasionnés. A défaut de décompte, le Tribunal fixe le montant de l'indemnité sur la base du dossier (art. 14 al. 2 du règlement du 21 février 2008 concernant les frais, dépens et indemnités fixés par le Tribunal administratif fédéral [FITAF, RS 173.320.2]). Dans le cas d'espèce, il y a lieu d'attribuer des dépens, dont la quotité sera fixée selon les règles rappelées ci-dessus.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