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E-3077/2008 vom 19. April 2011</w:t>
      </w:r>
    </w:p>
    <w:p>
      <w:r>
        <w:t>Bundesverwaltungsgericht, 2011-04-19, DE</w:t>
      </w:r>
    </w:p>
    <w:p>
      <w:r>
        <w:rPr>
          <w:b/>
        </w:rPr>
        <w:t xml:space="preserve">Quelle: </w:t>
      </w:r>
      <w:r>
        <w:t>https://mcp.opencaselaw.ch/entscheid/bvger_E-3077_2008</w:t>
      </w:r>
    </w:p>
    <w:p>
      <w:r>
        <w:t>FR: TAF E-3077/2008 du 19 avril 2011</w:t>
      </w:r>
    </w:p>
    <w:p>
      <w:r>
        <w:t>IT: TAF E-3077/2008 del 19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es könne nicht geglaubt werden, dass der Be-schwerdeführer nach seiner Rückkehr in den Iran sechs Monate in Haft gewesen und von einem Gericht verurteilt worden sei. Die Vorbringen an-lässlich seines ersten Asylgesuchs seien als unglaubhaft eingestuft und die Einschätzung seiner Asylgründe mit seinem Beschwerdeverzicht be-stätigt worden. Die im Rahmen des zweiten Asylgesuchs erneuerten und erweiterten Ausführungen zu den bereits als unglaubhaft beurteilten politi-schen Aktivitäten seien nachgeschoben, konstruiert und daher als unzu-treffend zu würdigen. Weiter habe der Beschwerdeführer im Zusammen-hang mit seiner angeblichen mehrmonatigen Festnahme das Vorgehen der heimischen Justiz gegen ihn nicht nachvollziehbar schildern können. Er habe einerseits von mehreren Gerichtsverhandlungen und einer Verur-teilung gesprochen. Andererseits habe er behauptet, keine Urteilsschrift zu haben und die Strafe, zu der er schliesslich verurteilt worden sei, nicht zu kennen. Im Falle einer tatsächlichen Festnahme und Verurteilung müsste er jedoch entsprechende Dokumente vorweisen können, was er jedoch bis heute nicht getan habe. Im Weiteren sei es realitätsfremd und abwegig, die iranischen Behörden würden für die vom Beschwerdeführer geltend gemachte Spitzeltätigkeit auf die Zwangsrekrutierung von zuvor als politisch verdächtig eingestuften und für diese Zwecke nicht ausgebil-deten Personen zurückgreifen. Ferner habe es der Beschwerdeführer trotz wiederholter Aufforderung bisher unterlassen, seine Ausweispapiere, die er zu Hause bei seiner Familie zurückgelassen habe, einzureichen. Die Postwege vom Iran in die Schweiz würden sehr wohl funktionieren, wie dies auch die vom Beschwerdeführer nachträglich eingereichten Hei-ratspapiere belegen würden. Dies und die realitätsfremden Schilderungen des Reiseweges, insbesondere was die Schiffspassage betreffe, führten zum begründeten Verdacht, dass der Beschwerdeführer den Iran entge-gen seinen Angaben legal mit seinen Reisepapieren verlassen habe, was gegen eine asylrechtlich relevante Verfolgung im Heimatstaat spreche. Schliesslich würden die übrigen Vorbringen den Anforderungen an die Asylrelevanz gemäss Art. 3 AsylG nicht genügen. Hinsichtlich der Be-fürchtungen des Beschwerdeführers, wegen seiner exilpolitischen Aktivi-täten in der Schweiz Verfolgungsmassnahmen der heimatlichen Behör-den ausgesetzt zu sein, sei nochmals darauf hinzuweisen, dass seine Vorfluchtgründe unglaubhaft ausgefallen seien. Zudem habe seine Ehe-frau keine eigenen Probleme mit den iranischen Behörden geltend ge-macht. Somit sei er vor dem Verlassen des Heimatlandes den iranischen Nachrichtendiensten nicht als regimefeindliche Person aufgefallen oder bekannt gewesen. Asylsuchende aus dem Iran ohne spezifisches politi-sches Profil wie der Beschwerdeführer, die in der Schweiz an verschie-densten Kundgebungen teilnehmen und deren Fotografien oder regime-kritischen Beiträge auf Internetseiten oder in Publikationen von Exilorga-nisationen erscheinen würden, seien im Falle einer Rückkehr nicht in asylbeachtlicher Art und Weise gefährdet.</w:t>
      </w:r>
    </w:p>
    <w:p>
      <w:r>
        <w:rPr>
          <w:b/>
        </w:rPr>
        <w:t>E. 4.2</w:t>
      </w:r>
    </w:p>
    <w:p>
      <w:r>
        <w:t>In der Rechtsmitteleingabe wird dazu eingewendet, die Vorinstanz sei bezüglich der geltend gemachten Haft des Beschwerdeführers zu Unrecht gestützt auf die im ersten Asylverfahren gemachten Ausfüh-rungen von deren Unglaubhaftigkeit ausgegangen. So sei seine Verfol-gung seitens der iranischen Behörden Folge seiner illegalen Ausreise aus dem Iran sowie seines Aufenthaltes und Asylverfahrens in der Schweiz. Damit würde diese keinen unmittelbaren Zusammenhang zu jenen politi-schen Aktivitäten aufweisen. Er habe die Ereignisse nach seiner Rück-kehr in den Iran (Inhaftierung, Misshandlungen) ausführlich geschildert. Zudem sei er nicht einem eigentlichen Gericht, sondern einer Art Haft- oder Untersuchungsgericht vorgeführt worden. Anlässlich der Gerichts-verhandlung sei ihm die Anklage mündlich eröffnet worden. Angesichts der wiederholt erwähnten drohenden Strafe habe er versucht, eine solche zu verhindern. Die iranischen Behörden hätten den eingeschüchterten, psychisch angeschlagenen Beschwerdeführer für die Spitzeltätigkeit ge-winnen können. Hinsichtlich der Ansicht der Vorinstanz, wonach die irani-schen Behörden für Spitzeltätigkeiten und die Durchführung von Terror-aktionen im Ausland nicht auf politisch verdächtige Personen zurück-greifen würden, sei ein Gutachten zur Vorgehensweise der iranischen Be-hörden bei der Rekrutierung von Spitzeln in Auftrag gegeben worden. Im Übrigen bemühe sich der Beschwerdeführer schon längere Zeit um die Beibringung seiner Identitätskarte und seines Führerausweises. Es sei auch nicht nachvollziehbar, weshalb die Vorinstanz die Schilderung der Schiffspassage als realitätsfremd bezeichnet habe. Schliesslich wies der Beschwerdeführer darauf hin, dass eine Betätigung in einer regime-feindlichen Organisation im Ausland - um eine solche handle es sich bei der DVF - gemäss Strafgesetz des Iran verboten sei und es gestützt darauf regelmässig zu Verurteilungen komme. Die iranischen Geheim-dienste seien über ein Spitzelsystem und weitere Informationsquellen informiert. Der Beschwerdeführer reichte auf Beschwerdeebene, wie im Sachverhalt bereits dargelegt, weitere Unterlagen über seine exilpolitischen Aktivitäten in der Schweiz ein, darunter eine als Gutachten bezeichnete Abhandlung von G._______ vom (...). Darin werden gestützt auf Berichte von Mitgliedern der Frauen-, Studenten- oder Menschen-rechtsbewegung vorab Ausführungen zu den Haftbedingungen in irani-schen Gefängnissen (Kontakte zur Aussenwelt/Anwalt, Anwendung physi-scher und psychischer Gewalt, Verhörmethoden, etc.) gemacht. So soll der Etelaat sowohl Oppositionelle als auch blosse Sympathisanten ver-haften. Dabei würde versucht, Personen, von denen man sich einen Nutzen verspreche, mit Drohungen oder Versprechungen für eine Spitzel- oder eine andere Tätigkeit zu gewinnen und diesen dann Straffreiheit und Erleichterungen zu gewähren. Die Befrager des Etelaat hätten bei ihren Verhören zum Ziel, möglichst viele Informationen über die Vorgänge in Studenten-, Frauen- und Menschenrechtsbewegungen zu erhalten und gleichzeitig die "verlorenen Schäfchen" auf den rechten Weg zurückzu-führen. Die Gutachterin kam gestützt auf diese Erkenntnisse zum Schluss, dass die Aussage des Beschwerdeführers, wonach er unter Druck gesetzt worden sei, sich der Schlägertruppe der Jame'e-ye Rohaniyat-e Mobarez anzuschliessen, glaubhaft sei. In einer handschriftlichen Mitteilung vom 27. Juli 2009 beruft sich der Beschwerdeführer auf sein politisches Engagement im Iran und in der Schweiz. Gleichzeitig verweist er auf die Missstände, unter denen die iranische Bevölkerung zu leiden habe, und die Nichteinhaltung der Men-schenrechte im Iran.</w:t>
      </w:r>
    </w:p>
    <w:p>
      <w:r>
        <w:rPr>
          <w:b/>
        </w:rPr>
        <w:t>E. 5</w:t>
      </w:r>
    </w:p>
    <w:p>
      <w:r>
        <w:t>Vorab ist auf die Einwände des Beschwerdeführers zu Beginn der kanto-nalen Befragung vom 18. Januar 2007 bezüglich der summarischen An-hörung einzugehen, wonach der Befrager aggressiv gewesen und er vom Dolmetscher bei seinen Aussagen zur Kürze aufgefordert worden sei (vgl. B15, S. 3). Dazu ist festzuhalten, dass die Befragung im Empfangs- und Verfahrenszentrum in erster Linie dem Zwecke dient, festzustellen, ob überhaupt ein Asylgesuch vorliegt, um eine erste Triage vornehmen zu können. Den Asylgesuchstellern wird zudem Gelegenheit geboten, alle ihre Asylgründe zumindest ansatzweise anzuführen. Auch wenn ihnen dabei weniger Zeit eingeräumt wird als in der späteren Befragung, darf erwartet werden, dass die wichtigsten Asylgründe erwähnt werden und dass die Schilderungen in der Kurzbefragung und den weiteren einlässli-chen Befragungen zumindest in groben Zügen übereinstimmen (vgl. zur Bedeutung der Empfangsstellenbefragung in Entscheidungen und Mittei-lungen der Schweizerischen Asylrekurskommission [EMARK] 1993 Nr. 3). Schliesslich kann den Akten entnommen werden, dass der Beschwerde-führer in der Empfangsstelle genügend Gelegenheit erhielt, die wichtigs-ten Asylgründe vorzubringen (vgl. B1, S. 5). Die Frage nach anderen Gründen verneinte er (S. 6). Deshalb ist die Befragung im Empfangs- und Verfahrenszentrum nicht zu beanstanden.</w:t>
      </w:r>
    </w:p>
    <w:p>
      <w:r>
        <w:rPr>
          <w:b/>
        </w:rPr>
        <w:t>E. 6</w:t>
      </w:r>
    </w:p>
    <w:p>
      <w:r>
        <w:t>In materieller Hinsicht gelangt das Bundesverwaltungsgericht nach Prüfung der Akten zum Schluss, dass die Vorinstanz das Asylgesuch des Beschwerdeführers zu Recht abgewiesen hat. Die Vorinstanz hat den Sachverhalt genügend abgeklärt und in ihrem Entscheid die Gründe an-geführt, welche auf die fehlende Glaubhaftigkeit der Vorbringen des Be-schwerdeführers schliessen lassen.</w:t>
      </w:r>
    </w:p>
    <w:p>
      <w:r>
        <w:rPr>
          <w:b/>
        </w:rPr>
        <w:t>E. 6.1</w:t>
      </w:r>
    </w:p>
    <w:p>
      <w:r>
        <w:t>Wie dem ersten Asylverfahren des Beschwerdeführers entnommen werden kann, vermochte dieser damals eine asylrechtlich relevante Ver-folgung nicht glaubhaft zu machen. So hielt das Bundesamt in der seiner-zeitigen Verfügung vom 17. April 2003 fest, die Vorbringen zum politi-schen Engagement und die Reiseumstände seien unglaubhaft ausge-fallen (vgl. A10). Der Beschwerdeführer reichte dagegen eine Beschwer-de ein, zog diese jedoch am 5. Februar 2004 zurück, um im Rahmen der Rückkehrhilfe des Bundes in den Iran zurückzureisen. Wie die Vorinstanz in der angefochtenen Verfügung vom 7. April 2008 zutreffend festgehalten hat, hat der Beschwerdeführer mit seinem Beschwerdeverzicht und seiner freiwilligen Rückkehr in den Iran die Einschätzung seiner damali-gen Asylgründe bestätigt. Daher können die im Rahmen seines zweiten Asylgesuchs geltend gemachten Vorbringen und Ausführungen zu den damals als unglaubhaft beurteilten politischen Aktivitäten nicht geglaubt werden. Der Einwand des Beschwerdeführers, wonach er sich zur Rück-reise in den Iran entschlossen habe, um mit seiner Familie zu leben und weil er gedacht habe, nicht mehr gesucht zu werden, da andere Iraner ebenfalls in den Iran zurückgekehrt und anständig behandelt worden seien (B15, S. 11), lässt zudem den Schluss zu, dass er tatsächlich nichts zu befürchten hatte und sich auch nicht bedroht gefühlt hat.</w:t>
      </w:r>
    </w:p>
    <w:p>
      <w:r>
        <w:rPr>
          <w:b/>
        </w:rPr>
        <w:t>E. 6.2</w:t>
      </w:r>
    </w:p>
    <w:p>
      <w:r>
        <w:t>Der Beschwerdeführer führte im Empfangs- und Verfahrenszentrum zunächst an, seine nach der Rückkehr in den Iran erfolgte Verhaftung sei in erster Linie wegen seiner illegalen Ausreise aus dem Iran und seines Aufenthaltes und Asylverfahrens in der Schweiz erfolgt. Anlässlich der kantonalen Anhörung vom 18. Januar 2007 wiederholte er dieses Vorbrin-gen vorerst und wies darauf hin, deshalb am Flughafen festgehalten wor-den zu sein, wo man ihn nicht unanständig behandelt habe (B15, S. 10). Demgegenüber machte er erstmals geltend, er sei, nachdem die Behör-den herausgefunden hätten, dass er früher politisch aktiv gewesen sei, in ein anderes Gefängnis transferiert worden (B15, S. 10 und 11), wo er während sechs Monaten mehrmals während jeweils drei bis vier Stunden durch Angehörige des Islamischen Revolutionsgerichts (Dadgah Enghelab Eslami) verhört worden sei. Dabei sei ihm vorgeworfen worden, im Iran gegen das Regime aktiv gewesen zu sein. Da er gefoltert worden sei, habe er seine früheren Verbindungen mit dem "Kämpferischen Isla-mischen Studentenverein" (Etehadieh Daneschjuyan Mobarez Eslami) für die Zeit von 1378 (1999 bis 2001) schliesslich zugegeben (vgl. B15, S. 11 ff.). Es wäre vom Beschwerdeführer zu erwarten gewesen, dass er bereits im Empfangs- und Verfahrenszentrum den wahren Haftgrund (frü-here politische Tätigkeit im Iran) und die Folter so dargestellt hätte. Weiter fällt bei einer Durchsicht der diesbezüglichen Protokollstellen der kanto-nalen Befragung auf, dass er hinsichtlich seiner angeblichen früheren politischen Aktivitäten im Iran trotz mehrmaligem Nachfragen zu seinem persönlichen Einsatz nur oberflächliche Angaben machen konnte und bloss allgemein auf die damaligen Studentenproteste und deren Inhalt verwies (a.a.O., S. 14 ff.). Ausserdem gab er erst beim Kanton zu Proto-koll, wegen politischer Aktivitäten im Iran und illegalen Verlassens des Irans angeklagt worden zu sein (S. 17). Aufgrund der soeben aufgezeig-ten unstimmigen Aussagen bestehen erhebliche Zweifel an der vorge-brachten längeren Inhaftierung und Verurteilung sowie der Zwangsrekru-tierung des Beschwerdeführers durch den Etelaat, welche auch durch das auf Beschwerdeebene eingereichte Gutachten von G._______ nicht beseitigt werden können. So wird darin ohnehin bloss eine allgemeine Einschätzung der möglichen Zwangsrekrutierung von festgenommenen, "zuvor als politisch verdächtig eingestuften Personen" vorgenommen und auf entsprechende Berichte aus dem Gefängnis bzw. über Verhöre durch den Geheimdienst Etelaat oder die Revolutions-wächter verwiesen, jedoch ohne konkret Bezug auf die Vorbringen des Beschwerdeführers zu nehmen. Indem der Beschwerdeführer in seiner Rechtsmitteleingabe darauf hinweist, seine Verhaftung sei eigentlich in erster Linie wegen seiner illegalen Ausreise aus dem Iran sowie seines Aufenthaltes und Asylverfahrens in der Schweiz erfolgt und weise keinen unmittelbaren Zusammenhang zu den (früheren) politischen Aktivitäten auf, wird zudem der Eindruck erweckt, er versuche, den als unglaubhaft bezeichneten Sachverhalt (frühere politische Aktivitäten als Haftgrund und sechsmonatige Haft) nachträglich anzupassen, was seine Glaub-würdigkeit zusätzlich in Frage stellt. Im Weiteren erscheint ohnehin sehr fraglich, dem Beschwerdeführer wäre vor der vierten Stufe (Ausland-einsatz) seiner Aktivitäten für die "kämpferischen Kleriker Teherans", die er anstelle der Gefängnisstrafe hätte ausführen müssen, ohne weiteres und ohne Angabe von Plänen eine Auszeit bzw. eine Reise in den Nord-osten erlaubt worden, wenn man ihn für diese offenbar weitaus wichtigere Aufgabe (terroristische Aktivitäten im Ausland) vorgesehen hätte (vgl. a.a.O., S. 20 f.). Sodann wären seine effektiven Reisepläne (Reise nach Salmas anstatt wie angegeben nach Mashad, vgl. B15, S. 22) wohl kaum unbemerkt geblieben. Dies wiederum deutet darauf hin, dass die irani-schen Behörden kein übermässiges Interesse an ihm gehabt haben. Ab-gesehen davon ist nicht nachvollziehbar, weshalb der Beschwerdeführer, der bereits nach seiner Entlassung aus dem Gefängnis beabsichtigt ha-be, auszureisen, nicht bereits früher ausgereist ist. Dies lässt wiederum den Schluss zu, dass er sich in seinem Heimatstaat nicht bedroht gefühlt hat. Die im Zusammenhang mit der Inhaftierung vorgebrachten Verletzungen, von denen sichtbare Narben vorhanden seien (am Unterschenkel links), müssen demnach einen anderen Ursprung als den vom Beschwer-deführer angegebenen aufweisen.</w:t>
      </w:r>
    </w:p>
    <w:p>
      <w:r>
        <w:rPr>
          <w:b/>
        </w:rPr>
        <w:t>E. 6.3</w:t>
      </w:r>
    </w:p>
    <w:p>
      <w:r>
        <w:t>Was schliesslich die Ausführungen der Vorinstanz hinsichtlich des Reisewegs des Beschwerdeführers und seiner Familie betrifft, ist vorab festzustellen, dass zwischen Italien und der Türkei (Izmir) tatsächlich eine Autofähre betrieben wird, deren Überfahrt zirka drei Tage dauert. Jedoch erscheint vorliegend unwahrscheinlich, der Beschwerdeführer und seine Familie (Ehefrau und fünf Monate altes Kind) seien unkontrolliert auf das Schiff gelangt und auf der Überfahrt weder kontrolliert noch vom Personal des Schiffes entdeckt worden. Immerhin sollen sie in einer Kabine unter-gebracht worden sein. Zudem muss auch die Erklärung des Beschwer-deführers, wonach sie nach ihrer Ankunft vorerst gewartet hätten und erst von Bord gegangen seien, nachdem die übrigen Passagiere das Schiff verlassen hätten und sich auf dem Areal niemand mehr aufgehalten habe, als realitätsfremd bezeichnet werden, zumal die italienischen Grenzkontrollen streng sind und nicht ohne weiteres umgangen werden können. Überdies vermochte der Beschwerdeführer weder Angaben zum Abfahrts- und Ankunftsort noch zur Schiffsgesellschaft, mit der er und seine Familie gereist seien, zu machen (vgl. B15, S. 8). Aufgrund dieser unglaubhaften Schilderungen besteht der dringende Verdacht, dass der Beschwerdeführer im Besitze seines eigenen Reisepasses legal ausge-reist ist, was wiederum gegen ein erhöhtes Interesse der iranischen Sicherheitsbehörden an seiner Person spricht.</w:t>
      </w:r>
    </w:p>
    <w:p>
      <w:r>
        <w:rPr>
          <w:b/>
        </w:rPr>
        <w:t>E. 6.4</w:t>
      </w:r>
    </w:p>
    <w:p>
      <w:r>
        <w:t>Insgesamt können den Eingaben auf Beschwerdeebene somit keine stichhaltigen Entgegnungen entnommen werden, welche die Argumenta-tion der Vorinstanz zu widerlegen vermögen. Unter diesen Umständen erübrigen sich weitere Ausführungen zu den Beschwerdevorbringen im Asylpunkt und dem diesbezüglich eingereichten Beweismittel. Als Zwischenergebnis ist somit davon auszugehen, dass es dem Beschwerdeführer nicht gelungen ist, eine im Zeitpunkt der Ausreise aus dem Iran bestehende oder unmittelbar drohende asylrelevante Verfolgung nachzuweisen oder glaubhaft zu machen.</w:t>
      </w:r>
    </w:p>
    <w:p>
      <w:r>
        <w:rPr>
          <w:b/>
        </w:rPr>
        <w:t>E. 7.1</w:t>
      </w:r>
    </w:p>
    <w:p>
      <w:r>
        <w:t>Im Folgenden ist zu prüfen, ob der Beschwerdeführer durch sein Ver-halten nach der Ausreise aus dem Heimatland, namentlich dem geltend gemachten exilpolitischen Engagement in der Schweiz, Grund für eine zukünftige Verfolgung durch die iranischen Behörden gesetzt hat und deshalb (das heisst infolge Vorliegens subjektiver Nachfluchtgründe) die Flüchtlingseigenschaft erfüllt.</w:t>
      </w:r>
    </w:p>
    <w:p>
      <w:r>
        <w:rPr>
          <w:b/>
        </w:rPr>
        <w:t>E. 7.2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2009/28 E. 7.1. S. 352). Wie der im vorinstanzlichen Verfahren sowie auf Beschwerdeebene ein-gereichten umfangreichen Dokumentation entnommen werden kann, betätigt sich der Beschwerdeführer in der Schweiz exilpolitisch. Exil-politische Tätigkeiten können - wie oben dargelegt -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Falle des Beschwerdeführers erfüllt ist.</w:t>
      </w:r>
    </w:p>
    <w:p>
      <w:r>
        <w:rPr>
          <w:b/>
        </w:rPr>
        <w:t>E. 7.3</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Diese Überwachung habe nach den Wahlen im Juni 2009 und diesbezüglichen Protesten zugenommen (vgl. SFH; "Iran: Illegale Ausreise/Situation von Mitgliedern der PDKI/Politische Aktivitäten im Exil", SFH-Länderanalyse vom 16. November 2010), ins-besondere von regierungskritischen exilierten Personen. Diese seien ge-mäss Angaben des Wall Street Journal mit ähnlichen Methoden belästigt und bedroht worden (vgl. S. 8).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SFH-Länderanalyse vom 4. April 2006, S. 7).</w:t>
      </w:r>
    </w:p>
    <w:p>
      <w:r>
        <w:rPr>
          <w:b/>
        </w:rPr>
        <w:t>E. 7.4</w:t>
      </w:r>
    </w:p>
    <w:p>
      <w:r>
        <w:t>Wie in den vorangegangenen Erwägungen festgestellt worden ist, vermochte der Beschwerdeführer eine Vorverfolgung nicht glaubhaft zu machen. Daher steht fest, dass er vor seinem erneuten Verlassen seines Heimatlandes nicht als regimefeindliche Person ins Blickfeld der iran-ischen Behörden respektive der iranischen Nachrichtendienste geraten ist (vgl. E. 5). Aus der den vorliegenden Akten ergibt sich, dass der Beschwerdeführer seit seiner erneuten Einreise in die Schweiz Mitglied der DVF ist (vgl. B37). Zudem wird in den Folgeeingaben seine Teilnahme an zahlreichen Kundgebungen, Protestaktionen und Veranstaltungen der DVF in Schwei-zer Städten ausführlich dokumentiert (Flugblätter, Zeitschriften, Fotos, 1 DVD, etc.) und ist folglich auch nicht zu bestreiten. Der Zweck der Veran-staltungen, der Protest gegen die iranische Regierung, ist ebenfalls er-sichtlich. Der Beschwerdeführer ist in mehreren Ausgaben der Zeitschrift Kanoun in den Jahren 2007 bzw. 2008 im Zusammenhang mit Aktionen der DVF offenbar als deren Teilnehmer mit Name und Foto aufgeführt (vgl. B40). Zudem soll er in der Arbeitsgruppe Infrastruktur für die Organi-sation von Kundgebungen mitverantwortlich sein und an den monatlichen Versammlungen der DVF teilnehmen (vgl. B15, S. 25; B36, S. 3). Auf-grund dieser seit Januar 2007 ausgeübten Tätigkeit sowie des Erschei-nens in der Zeitschrift Kanoun ist jedoch nicht davon auszugehen, dass er das gesteigerte Interesse der iranischen Überwachungsbehörden auf sich gezogen haben könnte. Dass er dabei jemals markant in Erschei-nung getreten wäre, kann den Akten nämlich nicht entnommen werden und lässt auch sonst nicht auf ein herausragendes oppositionelles Engagement schliessen. Im Weiteren ist gemäss der hievor gemachten Feststellungen (E. 5) nicht davon auszugehen, dass der Beschwerde-führer bereits vor seiner Ausreise die Aufmerksamkeit der iranischen Behörden in relevantem Ausmass auf sich gezogen hat. Entsprechend rechtfertigt sich der Schluss, dass er vor der Absetzung in den Westen durch die iranischen Behörden jedenfalls nicht als staatsgefährdender Politaktivist fichiert war. Seine exilpolitischen Aktivitäten können denn auch insofern mit derjenigen einer Vielzahl seiner Landsleute in Über-einstimmung gebracht werden, als sich diese nach dem Gesagten kaum und insbesondere nicht relevant von denen anderer Iraner abheben. Es ist entgegen den Beschwerdevorbringen daher nicht davon auszugehen, dass die iranischen Behörden beim Beschwerdeführer von einer Bedro-hung für das Regime ausgehen. Die Funktion des Beschwerdeführers - als Mitverantwortlicher für die Organisation verschiedener Veranstal-tungen des DVF - ist aufgrund der gesamten Umstände jedenfalls nicht geeignet, ihn als Person mit klar definierten oppositionspolitischen Vor-stellungen und persönlichem Agitationspotenzial, welche zu einer Gefahr für das Regime im Iran werden könnte, erscheinen zu lassen. Die durch den Beschwerdeführer im Rahmen seiner Teilnahme an Kundgebungen öffentlich vorgetragene Kritik am Regime weist insgesamt nicht den nöti-gen Exponierungsgrad auf, um bei den iranischen Behörden den Ein-druck zu erwecken, dass er zu einer Gefahr für den Bestand ihres Regimes werde. Auch hat der Beschwerdeführer nicht zum Ausdruck ge-bracht, dass er oder seine im Iran verbliebenen Angehörigen auf irgend-eine Weise seitens der iranischen Behörden belästigt oder bedroht wor-den wären (vgl. SFH-Länderanalyse vom 16. November 2010). Im Übrigen haben Exil-Iraner mit dem Profil des Beschwerdeführers bei einer Rückkehr in ihren Heimatstaat aufgrund ihrer exilpolitischen Tätigkeiten keine staatlichen Verfolgungsmassnahmen zu befürchten, zumal den iranischen Behörden mittlerweile sehr wohl bewusst sein dürfte, dass die exilpolitische Betätigung vieler iranischer Asylbewerber nach der Ableh-nung ihrer Asylgesuche oft zunimmt respektive intensiviert wird oder überhaupt erst ab diesem Zeitpunkt einsetzt (vgl. BVGE 2009/28 E. 7.4.3).</w:t>
      </w:r>
    </w:p>
    <w:p>
      <w:r>
        <w:rPr>
          <w:b/>
        </w:rPr>
        <w:t>E. 7.5</w:t>
      </w:r>
    </w:p>
    <w:p>
      <w:r>
        <w:t>An dieser Stelle ist überdies auf die geltende Praxis des Bundesver-waltungsgerichts hinzuweisen, wonach allein aufgrund der Ausreise oder des Asylgesuches im Ausland keine flüchtlingsrechtlich relevante Verfol-gung im Iran befürchtet werden muss (BVGE 2009/28 E. 7.4.4 S. 367).</w:t>
      </w:r>
    </w:p>
    <w:p>
      <w:r>
        <w:rPr>
          <w:b/>
        </w:rPr>
        <w:t>E. 7.6</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darauf weiter einzugehen.</w:t>
      </w:r>
    </w:p>
    <w:p>
      <w:r>
        <w:rPr>
          <w:b/>
        </w:rPr>
        <w:t>E. 7.7</w:t>
      </w:r>
    </w:p>
    <w:p>
      <w:r>
        <w:t>Folglich konnte der Beschwerdeführer keine asylrelevante Verfolgung nach Art. 3 AsylG nachweisen oder glaubhaft machen; auch liegen keine subjektiven Nachfluchtgründe vor. Die Vorinstanz hat die Flüchtlings-eigenschaft demnach zu Recht verneint und zutreffend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Aus humanitären Gründen, nicht in Erfüllung völkerrechtlicher Pflichten der Schweiz, wird auf den Vollzug der Wegweisung verzichtet, wenn die Rückkehr in den Heimatstaat für den Betroffenen eine konkrete Gefähr-dung im Sinne von Art. 83 Abs. 4 AuG darstellt.</w:t>
      </w:r>
    </w:p>
    <w:p>
      <w:r>
        <w:rPr>
          <w:b/>
        </w:rPr>
        <w:t>E. 9.4.1</w:t>
      </w:r>
    </w:p>
    <w:p>
      <w:r>
        <w:t>Im Iran besteht keine Situation allgemeiner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9.4.2</w:t>
      </w:r>
    </w:p>
    <w:p>
      <w:r>
        <w:t>Aufgrund der Aktenlage besteht ferner kein Grund zur Annahme, der Beschwerdeführer gerate im Falle der Rückkehr in den Iran aus individuellen Gründen wirtschaftlicher, sozialer oder gesundheitlicher Natur in eine existenzbedrohende Situation, welche den Vollzug der Wegweisung als unzumutbar erscheinen liesse. Der Beschwerdeführer hat eigenen Angaben zufolge eine Berufsausbildung ([...]) mit mehrjährigen Erfahrungen in einer (...) (vgl. A8, S. 6). Es ist nicht in Abrede zu stellen, dass er bei einer Rückkehr in seinen Heimatstaat aufgrund seiner langen Landesabwesenheit mit gewissen Schwierigkeiten konfrontiert werden könnte. Indessen verfügt er mit seinen Eltern, Geschwistern und den Angehörigen seiner Ehefrau (vgl. B15, S. 5 und B16, S. 4) welche weiterhin im Iran leben, über ein intaktes Beziehungsnetz, auf das er zurückgreifen kann. Überdies können der Beschwerdeführer und seine Ehefrau (E-1738/2007), welche über eine gute Schulbildung mit Diplom in (...) sowie gewisse Berufserfahrungen verfügt, voneinander Unterstützung erwarten, zumal sie zusammen in ihren Heimatstaat zurückkehren können.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9.6</w:t>
      </w:r>
    </w:p>
    <w:p>
      <w:r>
        <w:t>Der Vollzug der Wegweisung ist mit demjenigen seiner Ehefrau und seines Kindes (E-1738/2007) zu koordinieren.</w:t>
      </w:r>
    </w:p>
    <w:p>
      <w:r>
        <w:rPr>
          <w:b/>
        </w:rPr>
        <w:t>E. 9.7</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Mit Zwischenverfügung vom 16. Mai 2008 wurde das Gesuch des Beschwerdeführers um Gewährung der unentgeltlichen Rechtspflege gemäss Art. 65 Abs. 1 VwVG unter Vorbehalt einer nachträglichen Verän-derung dessen finanziellen Verhältnisse gutgeheissen. Nachdem sich aufgrund der Akten ergibt, dass der Beschwerdeführer nicht mehr bedürf-tig ist, sind ihm bei diesem Ausgang des Verfahrens die Verfahrenskosten von Fr. 600.-- aufzuerlegen (Art. 63 Abs. 1 VwVG, Art. 16 Abs. 1 Bst. a VGG i.V.m. Art. 2 und 3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