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E-3071/2011 vom 8. Juni 2011</w:t>
      </w:r>
    </w:p>
    <w:p>
      <w:r>
        <w:t>Bundesverwaltungsgericht, 2011-06-08, DE</w:t>
      </w:r>
    </w:p>
    <w:p>
      <w:r>
        <w:rPr>
          <w:b/>
        </w:rPr>
        <w:t xml:space="preserve">Quelle: </w:t>
      </w:r>
      <w:r>
        <w:t>https://mcp.opencaselaw.ch/entscheid/bvger_E-3071_2011</w:t>
      </w:r>
    </w:p>
    <w:p>
      <w:r>
        <w:t>FR: TAF E-3071/2011 du 8 juin 2011</w:t>
      </w:r>
    </w:p>
    <w:p>
      <w:r>
        <w:t>IT: TAF E-3071/2011 del 8 giugno 2011</w:t>
      </w:r>
    </w:p>
    <w:p>
      <w:pPr>
        <w:pStyle w:val="Heading2"/>
      </w:pPr>
      <w:r>
        <w:t>Regeste</w:t>
      </w:r>
    </w:p>
    <w:p>
      <w:r>
        <w:t>Nichteintreten auf Asylgesuch (Papierlosigkeit) und Wegweisung</w:t>
      </w:r>
    </w:p>
    <w:p>
      <w:pPr>
        <w:pStyle w:val="Heading2"/>
      </w:pPr>
      <w:r>
        <w:t>Erwägungen</w:t>
      </w:r>
    </w:p>
    <w:p>
      <w:r>
        <w:rPr>
          <w:b/>
        </w:rPr>
        <w:t>E. 2</w:t>
      </w:r>
    </w:p>
    <w:p>
      <w:r>
        <w:t>Die Flüchtlingseigenschaft sei anzuerkennen und es sei ihm Asyl zu gewähren.</w:t>
      </w:r>
    </w:p>
    <w:p>
      <w:r>
        <w:rPr>
          <w:b/>
        </w:rPr>
        <w:t>E. 3</w:t>
      </w:r>
    </w:p>
    <w:p>
      <w:r>
        <w:t>Es sei festzustellen, dass der Vollzug der Wegweisung unzulässig, unzumutbar und unmöglich ist und die vorläufige Anordnung sei anzuordnen.</w:t>
      </w:r>
    </w:p>
    <w:p>
      <w:r>
        <w:rPr>
          <w:b/>
        </w:rPr>
        <w:t>E. 4</w:t>
      </w:r>
    </w:p>
    <w:p>
      <w:r>
        <w:t>Es sei die unentgeltliche Prozessführung zu gewähren und auf die Erhebung eines Kostenvorschusses sei zu verzichten.</w:t>
      </w:r>
    </w:p>
    <w:p>
      <w:r>
        <w:rPr>
          <w:b/>
        </w:rPr>
        <w:t>E. 5</w:t>
      </w:r>
    </w:p>
    <w:p>
      <w:r>
        <w:t>Evtl. sei die aufschiebende Wirkung wieder herzustellen.</w:t>
      </w:r>
    </w:p>
    <w:p>
      <w:r>
        <w:rPr>
          <w:b/>
        </w:rPr>
        <w:t>E. 6</w:t>
      </w:r>
    </w:p>
    <w:p>
      <w:r>
        <w:t>Die zuständige Behörde sei vorsorglich anzuweisen, die Kontaktaufnahme mit den Behörden des Heimat- und Herkunftstaates sowie jegliche Datenweitergabe an dieselben zu unterlassen.</w:t>
      </w:r>
    </w:p>
    <w:p>
      <w:r>
        <w:rPr>
          <w:b/>
        </w:rPr>
        <w:t>E. 7</w:t>
      </w:r>
    </w:p>
    <w:p>
      <w:r>
        <w:t>Evtl. sei bei bereits erfolgter Datenweitergabe die beschwerdeführende Person darüber in einer separaten Verfügung zu informieren. dass der Beschwerdeführer zur Begründung seiner Beschwerde lediglich die bei der Vorinstanz vorgebrachten Vorbringen wiederholte, dass die vorinstanzlichen Akten am 1. Juni 2011 beim Bundesverwaltungsgericht eintrafen (Art. 109 Abs. 2 AsylG), und erwägt,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der nachfolgenden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demzufolge aufgrund der beschränkten Überprüfungsbefugnis auf das Rechtsbegehren, es sei ihm Asyl zu gewähren, nicht einzutreten ist, dass die Vorinstanz die Frage der Wegweisung und des Vollzugs materiell prüft, weshalb dem Bundesverwaltungsgericht diesbezüglich volle Kognition zukommt, dass der Beschwerde von Gesetzes wegen aufschiebende Wirkung zukommt (Art. 55 Abs. 1 VwVG) und die Vorinstanz der Beschwerde die aufschiebende Wirkung auch nicht entzogen hat (Art. 55 Abs. 2 VwVG), weshalb dieses Begehren gegenstandslos ist, dass mit dem vorliegenden Endentscheid der Antrag betreffend vorsorgliche Massnahmen (Datenweitergabe an heimatlichen Behörden zu unterlassen) gegenstandslos geworden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das Asylgesuch nicht eingetreten wird, wenn Asylsuchende den Behörden nicht innerhalb von 48 Stunden nach Einreichung des Gesuchs Reise- oder Identitätspapiere abgeben (Art. 32 Abs. 2 Bst. a AsylG), dass die Bestimmung von Art. 32 Abs. 2 Bst. a AsylG jedoch keine Anwendung findet, wenn Asylsuchende glaubhaft machen können, sie seien dazu aus entschuldbaren Gründen nicht in in der Lage (Art. 32 Abs. 3 Bst. a AsylG), auf Grund der Anhörung sowie gestützt auf Art. 3 und Art.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unbestrittenermassen keine Papiere eingereicht hat, womit die Grundvoraussetzung für einen Nichteintretensentscheid in Anwendung von Art. 32 Abs. 2 Bst. a AsylG erfüllt ist, dass zu prüfen bleibt, ob das BFM zu Recht zur Auffassung gelangt ist, es würden keine entschuldbaren Gründe vorliegen, dass das BFM hierzu ausführte, die Behauptung des Beschwerdeführers, er habe nie irgendwelche Identitätskarten besessen, widerspreche der allgemeinen Lebenserfahrung, dass er eigenen Angaben zufolge in Benin geboren, eine bestimmte Zeit in Nigeria gelebt habe und danach wieder nach Benin zurückgekehrt sei, was kaum möglich gewesen wäre, wenn er nicht im Besitz von Identitätsausweisen gewesen wäre, dass auch seine Angaben, wonach er von Benin nach Europa gereist sei, ohne im Besitz von Identitätsausweisen gewesen zu sein, haltlos seien, weil eine solche Reise erfahrungsgemäss nicht ohne Ausweiskontrollen möglich sei, dass es überdies erfahrungswidrig sei, dass der Beschwerdeführer nichts für die Reise bezahlt haben wolle, sowie weder wissen wolle, an welchem Ort er das Schiff bestiegen bzw. aus dem Schiff ausgestiegen sei, noch wie die Person heisse, die ihm die Ausreise organisiert und ermöglicht habe, dass der Beschwerdeführer diesen Erwägungen in der Rechtsmitteleingabe nichts entgegenhält, dass das Bundesverwaltungsgericht nach Prüfung der Akten die vorinstanzlichen Erwägungen bestätigt und zwecks Vermeidung von Wiederholungen vorab darauf verweist, dass dem Beschwerdeführer insbesondere nicht geglaubt werden kann, dass er ohne Ausweiskontrollen nach Europa hat einreisen können, zumal die Grenzkontrollen sowohl in Spanien wie auch in den an das Mittelmeer grenzenden Staaten verschärft worden sind, dass er auf die Frage, ob er kontrolliert worden sei, antwortete, ihm habe jemand geholfen den Zug zu nehmen und habe ihm zu Essen gegeben (vgl. BFM-Akte A4 S. 6), dass diese spärlichen, teils realitätsfremden oder auch unschlüssigen Ausführungen zur Reiseroute und den Umständen der Ausreise, den Eindruck vermitteln, der Beschwerdeführer sei auf einem anderen Weg mit eigenen Identitäts- und Reisepapieren in die Schweiz gelangt, und er wolle den Behörden seine wahre Identität verheimlichen, dass der Beschwerdeführer seiner ihm obliegenden Pflicht, seine Identität glaubhaft darzulegen, durch sein Verhalten nicht nachgekommen ist, und das Bundesverwaltungsgericht deshalb zur Überzeugung gelangt, er habe bei seiner Einreise authentische Reisepapiere besessen, welche er jedoch innert 48 Stunden in Verletzung seiner gesetzlichen Mitwirkungspflicht (Art. 8 Abs. 1 Bst. b AsylG) den schweizerischen Behörden nicht ausgehändigt hat, dass aus diesen Gründen das Nichteinreichen von Reise- und Identitätsausweisen bei den Asylbehörden nicht zu entschuldigen ist, dass mithin zu prüfen bleibt, ob das BFM aufgrund der Anhörungen zu Recht die Flüchtlingseigenschaft verneint und zusätzliche Abklärungen zu deren Feststellung beziehungsweise derjenigen von Wegweisungsvollzugshindernissen als nicht erforderlich erachtet hat, dass das BFM zur Begründung der Verneinung der Flüchtlingseigenschaft im Wesentlichen ausführte, der Beschwerdeführer habe sich in unsubstanziierten, widersprüchlichen und erfahrungswidrigen Vorbringen verloren, dass er weder den Namen des Freundes der Mutter, welcher ihn nach deren Tod nach Benin gebracht habe, noch denjenigen seines Onkels, welcher ihn in Benin aufgenommen habe, gewusst habe, dass er auch nicht in der Lage gewesen sei, anzugeben, wie lange er in Benin, beziehungsweise in Nigeria gelebt habe, dass das Verbleiben beim Onkel nach der vermeintlichen Vergewaltigung durch diesen erstaune, dass die Schilderung des Beschwerdeführers, wonach er nach der Tötung seines Onkels in der Nähe des Hauses bis Einbruch der Nacht gewartet habe, als realitätsfremd einzustufen sei, und unter diesen Umständen auch nicht nachvollzogen werden könne, warum er die versammelte Menschenmenge zwar gesehen habe, nicht aber die Polizei beim Haus des Onkels, dass sich der Beschwerdeführer in seiner Rechtsmitteleingabe darauf beschränkte, die bei der Vorinstanz dargelegten Asylgründe (keine Verwandten in Benin und Nigeria und Todesangst zu haben, weil er seinen Onkel, den Vergewaltiger, umgebracht habe) zu wiederholen, dass das Bundesverwaltungsgericht nach Prüfung der Akten die vorinstanzlichen Erwägungen bestätigt und deshalb auf diese zwecks Vermeidung von Wiederholungen verweist, dass der Beschwerdeführer selbst unter der Annahme, die Asylvorbringen seien nach Art. 7 AsylG glaubhaft, die Flüchtlingseigenschaft gemäss Art. 3 AsylG aufgrund fehlender Asylrelevanz (vgl. dazu BVGE 2007/8 E. 5.6.4 s. 90) offensichtlich nicht erfüllt, dass der geltend gemachte sexuelle Übergriff durch den Onkel kein flüchtlingsrelevantes Motiv (Rasse, Religion, Nationalität, Zugehörigkeit zu einer bestimmten Gruppe oder politische Anschauung) darstellt, womit die weiteren Voraussetzungen gemäss Art. 3 AsylG nicht zu prüfen sind, dass es überdies festzuhalten gilt, dass die Verfolgung von strafrechtlichen Delikten in der Hoheit der einzelnen Staaten liegt, dass der Beschwerdeführer sich deshalb wegen des Vorfalls an die staatlichen Behörden hätte wenden müssen, und der von ihm begangene Vergeltungsmord nicht legitimiert ist, dass er deshalb aus völkerrechtlicher Sicht keinen Anspruch auf subsidiären Schutz in einem anderen Staat geltend machen kann, dass angesichts dieser Sachlage, das BFM zu Recht zum Schluss gekommen ist, zusätzliche Abklärungen zur Feststellung der Flüchtlingseigenschaft oder eines Wegweisungsvollzugshindernisses seien vorliegend nicht erforderlich,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junge gesunde Beschwerdeführer die meiste Zeit seines Lebens in Benin verbracht hat (er sei noch klein gewesen, als er von Nigeria nach Benin zurückgekehrt sei, vgl. BFM-Akte A4 S. 1), und demzufolge davon auszugehen ist, dass er über ein soziales Netz verfügt, mit dessen Hilfe ihm zuzumuten ist, sich in seiner Heimat wieder eine wirtschaftliche Existenz aufzubauen, dass der Vollzug der Wegweisung dem Beschwerdeführer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 Gesuch um Gewährung der unentgeltlichen Rechtspflege ist aufgrund der Aussichtslosigkeit der Rechtsbegehren - wie vorgängig ausgeführt wurde - abzuweisen, dass bei diesem Ausgang des Verfahrens die Kosten von Fr. 600.- (Art. 1 - 3 des Reglements vom 21. Februar 2008 über die Kosten und Entschädigungen vor dem Bundesverwaltungsgericht [VGKE, SR 173.320.2]) dem Beschwerdeführer aufzuerlegen sind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