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E-306/2019 vom 9. September 2019</w:t>
      </w:r>
    </w:p>
    <w:p>
      <w:r>
        <w:t>Bundesverwaltungsgericht, 2019-09-09, FR</w:t>
      </w:r>
    </w:p>
    <w:p>
      <w:r>
        <w:rPr>
          <w:b/>
        </w:rPr>
        <w:t xml:space="preserve">Quelle: </w:t>
      </w:r>
      <w:r>
        <w:t>https://mcp.opencaselaw.ch/entscheid/bvger_E-306_2019</w:t>
      </w:r>
    </w:p>
    <w:p>
      <w:r>
        <w:t>FR: TAF E-306/2019 du 9 septembre 2019</w:t>
      </w:r>
    </w:p>
    <w:p>
      <w:r>
        <w:t>IT: TAF E-306/2019 del 9 settembre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Les recourants ont qualité pour recourir (art. 48 al. 1 PA, applicable par renvoi de l'art. 37 LTAF). Présenté dans la forme et le délai prescrits par la loi (art. 52 al. 1 PA et art. 108 al. 1 aLAsi),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w:t>
      </w:r>
    </w:p>
    <w:p>
      <w:r>
        <w:rPr>
          <w:b/>
        </w:rPr>
        <w:t>E. 2.3</w:t>
      </w:r>
    </w:p>
    <w:p>
      <w:r>
        <w:t>Quiconque demande l'asile doit prouver ou du moins rendre vraisemblable qu'il est un réfugié (art. 7 LAsi).</w:t>
      </w:r>
    </w:p>
    <w:p>
      <w:r>
        <w:rPr>
          <w:b/>
        </w:rPr>
        <w:t>E. 3.1</w:t>
      </w:r>
    </w:p>
    <w:p>
      <w:r>
        <w:t>Le Tribunal considère, à l'instar du SEM, que les persécutions invoquées par les recourants, à savoir la saisie de leur domaine agricole par des groupes armées et l'agression dont aurait été victime A._______, indépendamment de leur vraisemblance, ne relèvent pas de l'un des motifs cités à l'art. 3 LAsi. En effet, les intéressés n'ont nullement été inquiétés en raison de leur race, de leur religion, de leur nationalité, de leur appartenance à un groupe social déterminé ou de leurs opinions politiques. L'argument invoqué au stade du recours, selon lequel ils auraient été persécutés ou craindraient de l'être en raison de leur appartenance à la communauté (...), ne convainc pas, aucun élément du dossier ne permettant de retenir que les agressions invoquées auraient été commises pour ce motif. Il apparait bien plutôt que les problèmes rencontrés par les intéressés sont motivés par des considérations économiques, des groupes armés, voire mafieux, voulant s'approprier leurs terres, notamment pour y cultiver de la cocaïne (PV d'audition de B._______ du 26 septembre 2018 [A16/11 ch. 7.02]). A noter que B._______ n'aurait d'ailleurs nullement été inquiété, à J._______, entre le départ de sa compagne, le 18 avril 2018, et son départ avec les enfants, le 19 septembre 2018 (PV d'audition de B._______ du 15 octobre 2018 [A21/16, p. 8, R 72-74]).</w:t>
      </w:r>
    </w:p>
    <w:p>
      <w:r>
        <w:rPr>
          <w:b/>
        </w:rPr>
        <w:t>E. 3.2</w:t>
      </w:r>
    </w:p>
    <w:p>
      <w:r>
        <w:t>Les allégations relatives aux harcèlements et menaces que la mère de A._______ aurait subies, à J._______, suite au départ des intéressés, ne sont pas déterminantes en l'espèce. Le Tribunal relève que la dénonciation de la mère de l'intéressée, auprès de la (...), dont une copie a été annexée au mémoire de recours, a été déposée le (...) 20(...), soit plus d'une année après les événements décrits par les recourants. Ainsi, il apparait que ces nouveaux éléments ont été articulés uniquement pour les besoins de la cause, les recourants ayant eu tout le loisir de les produire par devant le SEM. Il en va de même de la déclaration écrite effectuée, le (...) 20(...), par une connaissance de la recourante, auprès de la mairie de J._______. Il y a tout lieu de croire qu'il s'agit là d'un document de complaisance.</w:t>
      </w:r>
    </w:p>
    <w:p>
      <w:r>
        <w:rPr>
          <w:b/>
        </w:rPr>
        <w:t>E. 3.3</w:t>
      </w:r>
    </w:p>
    <w:p>
      <w:r>
        <w:t>Une persécution non étatique peut être pertinente en droit d'asile (JICRA 2006 n° 18). Sur ce point, les persécutions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(ATAF 2013/11 consid. 5.1 et réf. cit., 2011/51 consid. 6.1). En l'espèce, les recourants n'ont pas rendu crédible avoir entrepris toutes les démarches que l'on pouvait attendre d'eux auprès des autorités compétentes en vue d'obtenir protection, ni que celle-ci leur aurait été refusée par l'Etat colombien. Tel qu'il a été retenu par l'autorité inférieure, A._______ se serait certes présentée au bureau régional de protection des témoins, à J._______, mais n'aurait pas porté plainte auprès des autorités ou de la police par la suite, par crainte de subir des représailles. Elle aurait, au contraire, fait le choix de quitter immédiatement le pays. Or, comme relevé par le SEM, l'Etat colombien dispose, à travers notamment de la mise en place d'un programme de protection des témoins, d'une infrastructure visant à protéger ses citoyens, ainsi que d'un appareil policier et d'un système judiciaire adéquats. Les griefs, selon lesquels ces mêmes agents auraient été à l'origine de l'agression survenue au domicile de la mère de A._______, ne sont d'ailleurs que de pures spéculations. Il s'ensuit que les intéressés n'ont pas épuisé, dans leur propre pays, les possibilités d'obtenir protection contre d'éventuelles persécutions avant de solliciter celle d'un Etat tiers. Les nombreux rapports cités dans le recours ne sont pertinents, dans la mesure où ils dénoncent, de façon générale, les violences exercées par les groupes armés dans certaines régions du pays.</w:t>
      </w:r>
    </w:p>
    <w:p>
      <w:r>
        <w:rPr>
          <w:b/>
        </w:rPr>
        <w:t>E. 3.4</w:t>
      </w:r>
    </w:p>
    <w:p>
      <w:r>
        <w:t>Le Tribunal relève en outre que les recourants disposent d'une possibilité de s'établir dans une autre région du pays, à J._______, voire à L._______, où B._______ se serait rendu avec les enfants, avant de partir en Suisse. Par ailleurs, les parents et le frère de ce dernier vivraient actuellement à K._______, dans le département de I._______. Il est rappelé que les difficultés socio-économiques que les intéressés pourraient rencontrer dans ce contexte ne font pas obstacle à la possibilité de s'installer dans une autre partie du pays.</w:t>
      </w:r>
    </w:p>
    <w:p>
      <w:r>
        <w:rPr>
          <w:b/>
        </w:rPr>
        <w:t>E. 3.5</w:t>
      </w:r>
    </w:p>
    <w:p>
      <w:r>
        <w:t>Enfin, le Tribunal constate que A._______ a attendu plus de quatre mois à son arrivée en Suisse, avant d'y déposer une demande d'asile. Selon ses déclarations, ce laps de temps lui aurait permis de réunir la somme nécessaire pour faire venir sa famille (PV d'audition de A._______ du 2 octobre 2018 [A19/22 p. 19, R 126]). Or, ce type de comportement ne saurait correspondre à celui d'une personne se sentant menacée ou, à tout le moins, permet de douter des véritables motifs à l'origine du départ de Colombie.</w:t>
      </w:r>
    </w:p>
    <w:p>
      <w:r>
        <w:rPr>
          <w:b/>
        </w:rPr>
        <w:t>E. 3.6</w:t>
      </w:r>
    </w:p>
    <w:p>
      <w:r>
        <w:t>Ainsi, les problèmes rencontrés par les recourants n'étant pas fondés sur l'un des motifs d'asile énumérés à l'art. 3 LAsi, les recourants pouvant au surplus requérir la protection des autorités colombiennes et s'installer dans une autre région du pays, ces derniers ne peuvent se voir reconnaitre la qualité de réfugié.</w:t>
      </w:r>
    </w:p>
    <w:p>
      <w:r>
        <w:rPr>
          <w:b/>
        </w:rPr>
        <w:t>E. 4</w:t>
      </w:r>
    </w:p>
    <w:p>
      <w:r>
        <w:t>Il s'ensuit que le recours, en tant qu'il porte sur la non-reconnaissance de la qualité de réfugié et le refus de l'asile, doit être rejeté et la décision querellée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des recourants à une autorisation de séjour ou d'établissement, le Tribunal est tenu de confirmer le renvoi.</w:t>
      </w:r>
    </w:p>
    <w:p>
      <w:r>
        <w:rPr>
          <w:b/>
        </w:rPr>
        <w:t>E. 6</w:t>
      </w:r>
    </w:p>
    <w:p>
      <w:r>
        <w:t>L'exécution du renvoi est ordonnée si elle est licite, raisonnablement exigible et possible. Si ces conditions ne sont pas réunies, l'admission provisoire doit être prononcée. Celle-ci est réglé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ci-dessus,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En l'occurrence, le Tribunal considère, pour les mêmes motifs que ceux développés au consid. 3, qu'il n'y a pas lieu de conclure à un risque sérieux et avéré de traitements illicites pour les recourants en cas de retour dans leur pays d'origine, ceux-ci pouvant s'établir dans une autre région et requérir une protection étatique.</w:t>
      </w:r>
    </w:p>
    <w:p>
      <w:r>
        <w:rPr>
          <w:b/>
        </w:rPr>
        <w:t>E. 7.5</w:t>
      </w:r>
    </w:p>
    <w:p>
      <w:r>
        <w:t>Dès lors,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8.2</w:t>
      </w:r>
    </w:p>
    <w:p>
      <w:r>
        <w:t>Il est notoire que la Colombie ne connaît pas une situation de guerre, de guerre civile ou de violence généralisée qui permettrait d'emblée, indépendamment des circonstances du cas d'espèce,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des recourants en Colombie. Il sied de relever que ces derniers sont jeunes, au bénéfice d'une formation et d'une expérience professionnelle. B._______ n'a par ailleurs pas allégué de problèmes de santé particuliers. S'agissant de l'état de santé de A._______, dont le rapport médical du 4 janvier 2019 indique un état de stress post-traumatique et dépressif, le Tribunal considère que la Colombie dispose d'infrastructures nécessaires aux suivis et traitements dont l'intéressée aurait besoin. Au demeurant, les recourants disposent d'un réseau familial et social dans leur pays, sur lequel ils pourront compter à leur retour (PV d'audition de B._______ du 15 octobre 2018 [A21/16 p. 3, R 9-17] ; PV d'audition de A._______ du 2 octobre 2018 [A19/22 p. 3 et 4, R 16-17 et R 30]). Tous ces facteurs devraient leur permettre de se réinstaller dans leur pays d'origine sans rencontrer d'excessives difficultés. Quant aux enfants des recourants, au vu de leur âge et du temps passé en Suisse, on ne peut pas parler d'une intégration avancée, de sorte que l'exécution de leur renvoi, avec leurs parents, ne peut être considérée comme un déracinement susceptible de porter atteinte à leur développement personnel.</w:t>
      </w:r>
    </w:p>
    <w:p>
      <w:r>
        <w:rPr>
          <w:b/>
        </w:rPr>
        <w:t>E. 8.4</w:t>
      </w:r>
    </w:p>
    <w:p>
      <w:r>
        <w:t>Pour ces motifs, l'exécution du renvoi des intéressés doit être considérée comme raisonnablement exigible.</w:t>
      </w:r>
    </w:p>
    <w:p>
      <w:r>
        <w:rPr>
          <w:b/>
        </w:rPr>
        <w:t>E. 9</w:t>
      </w:r>
    </w:p>
    <w:p>
      <w:r>
        <w:t>Enfin, les recourants sont en possession de documents suffisants leur permettant de quitter la Suisse et de rentrer en Colombie. L'exécution du renvoi ne se heurte donc pas à des obstacles insurmontables d'ordre technique et s'avère également possible (ATAF 2008/34 consid. 12).</w:t>
      </w:r>
    </w:p>
    <w:p>
      <w:r>
        <w:rPr>
          <w:b/>
        </w:rPr>
        <w:t>E. 10</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