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E-306/2018 vom 19. Juli 2018</w:t>
      </w:r>
    </w:p>
    <w:p>
      <w:r>
        <w:t>Bundesverwaltungsgericht, 2018-07-19, FR</w:t>
      </w:r>
    </w:p>
    <w:p>
      <w:r>
        <w:rPr>
          <w:b/>
        </w:rPr>
        <w:t xml:space="preserve">Quelle: </w:t>
      </w:r>
      <w:r>
        <w:t>https://mcp.opencaselaw.ch/entscheid/bvger_E-306_2018</w:t>
      </w:r>
    </w:p>
    <w:p>
      <w:r>
        <w:t>FR: TAF E-306/2018 du 19 juillet 2018</w:t>
      </w:r>
    </w:p>
    <w:p>
      <w:r>
        <w:t>IT: TAF E-306/2018 del 19 luglio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Seuls le refus de reconnaissance de la qualité de réfugié et l'exécution du renvoi sont contestés par la recourante. Sur les autres points de son dispositif (soit les ch. 2 et 3), à savoir le rejet de la demande d'asile et le renvoi dans son principe, la décision du SEM du 14 décembre 2017 est entrée en force de chose décidée.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Pour les personnes n'ayant pas subi de persécution avant le départ de leur pays, il importe de vérifier l'existence, en cas de retour dans leur pays, d'une crainte fondée de persécution.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Dans son arrêt de référence D-7898/2015 du 30 janvier 2017, le Tribunal a examiné dans quelle mesure les Erythréens et Erythréennes qui quittent leur pays illégalement doivent craindre des mesures de persécution à ce titre en cas de retour. Suite à une analyse approfondie des informations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n'exposait pas celle-ci à une persécution déterminante en matière d'asile.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pertinent en matière d'asile. Un risque majeur de sanction en cas de retour ne peut être désormais admis qu'en présence de facteurs supplémentaires (tels le fait que la personne ait fait partie des opposants au régime ou ait occupé une fonction en vue avant la fuite, ait déserté ou encore se soit soustrait à une convocation au service militaire) à la sortie illégale qui font apparaître le requérant d'asile comme une personne indésirable aux yeux des autorités érythréennes. Dans le même arrêt toujours, le Tribunal a précisé que le risque d'être soumis à l'obligation d'accomplir le service national en cas de retour en Erythrée n'était pas non plus pertinent sous l'angle de l'asile, s'agissant d'une mesure qui n'avait pas sa cause dans l'un des motifs exhaustivement énumérés à l'art. 3 LAsi.</w:t>
      </w:r>
    </w:p>
    <w:p>
      <w:r>
        <w:rPr>
          <w:b/>
        </w:rPr>
        <w:t>E. 3.1</w:t>
      </w:r>
    </w:p>
    <w:p>
      <w:r>
        <w:t>En l'occurrence, il s'agit d'examiner si le refus du SEM de reconnaître la qualité de réfugié à la recourante est fondé.</w:t>
      </w:r>
    </w:p>
    <w:p>
      <w:r>
        <w:rPr>
          <w:b/>
        </w:rPr>
        <w:t>E. 3.2</w:t>
      </w:r>
    </w:p>
    <w:p>
      <w:r>
        <w:t>Il n'y a aucun facteur de nature à faire apparaître la recourante comme une personne indésirable aux yeux des autorités érythréennes et à l'exposer, en conséquence, en cas de retour, à un risque majeur de sanction pour le départ illégal allégué. En particulier, elle n'a jamais exercé une quelconque activité d'opposition au régime. En outre, elle n'a jamais enfreint une obligation militaire, dès lors qu'elle n'a jamais été appelée à servir. Il ne ressort pas non plus de ses déclarations qu'elle ou sa fille, F._______, alors âgée de quinze ans, étaient personnellement dans le collimateur des autorités érythréennes au moment de leur départ. Ni la recourante ni sa fille ne sauraient être assimilées à des déserteurs ou à des réfractaires, dès lors qu'au moment de leur départ, la première avait été dispensée du service militaire et la seconde, mineure de quinze ans, n'avait pas encore atteint l'âge d'être recrutée, étant remarqué qu'elle est désormais mariée, selon les dires de la première. Partant, il n'y a aucune raison pour que les autorités érythréennes entreprennent des mesures de représailles à l'encontre de la recourante pour avoir pris la décision d'emmener sa fille lors de son départ du pays.</w:t>
      </w:r>
    </w:p>
    <w:p>
      <w:r>
        <w:rPr>
          <w:b/>
        </w:rPr>
        <w:t>E. 3.3</w:t>
      </w:r>
    </w:p>
    <w:p>
      <w:r>
        <w:t>La recourante a fait valoir qu'elle risquait de devoir effectuer son service militaire en cas de retour en Erythrée et qu'elle devait en conséquence être reconnue réfugiée. Elle perd toutefois de vue que, conformément à la jurisprudence, la question de savoir si l'obligation d'accomplir le service national en cas de retour en Erythrée est hautement probable à brève échéance n'est pas décisive en matière d'asile (cf. consid. 2.4 ci-avant). Cette question sera examinée sous l'angle de la licéité de l'exécution du renvoi (voir consid. 5.4 ci-après).</w:t>
      </w:r>
    </w:p>
    <w:p>
      <w:r>
        <w:rPr>
          <w:b/>
        </w:rPr>
        <w:t>E. 3.4</w:t>
      </w:r>
    </w:p>
    <w:p>
      <w:r>
        <w:t>Au vu de ce qui précède, il n'y a pas lieu d'admettre l'existence chez la recourante d'une crainte objectivement fondée d'une persécution au sens de l'art. 3 LAsi. Partant, le refus du SEM de reconnaissance de la qualité de réfugié est fondé. Le recours doit donc être rejeté et la décision attaquée être confirmée sur ce point.</w:t>
      </w:r>
    </w:p>
    <w:p>
      <w:r>
        <w:rPr>
          <w:b/>
        </w:rPr>
        <w:t>E. 4.1</w:t>
      </w:r>
    </w:p>
    <w:p>
      <w:r>
        <w:t>La recourante conteste encore l'exécution de son renvoi.</w:t>
      </w:r>
    </w:p>
    <w:p>
      <w:r>
        <w:rPr>
          <w:b/>
        </w:rPr>
        <w:t>E. 4.2</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LEtr).</w:t>
      </w:r>
    </w:p>
    <w:p>
      <w:r>
        <w:rPr>
          <w:b/>
        </w:rPr>
        <w:t>E. 5.2</w:t>
      </w:r>
    </w:p>
    <w:p>
      <w:r>
        <w:t>En l'espèce, l'exécution du renvoi ne contrevient pas au principe de non-refoulement de l'art. 5 LAsi, la recourante n'ayant pas rendu vraisemblable qu'elle serait, en cas de retour dans son pays, exposée à de sérieux préjudices au sens de l'art. 3 LAsi (cf. supra).</w:t>
      </w:r>
    </w:p>
    <w:p>
      <w:r>
        <w:rPr>
          <w:b/>
        </w:rPr>
        <w:t>E. 5.3</w:t>
      </w:r>
    </w:p>
    <w:p>
      <w:r>
        <w:t>Pour les mêmes raisons, elle n'a pas démontré à satisfaction de droit qu'il existerait pour elle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w:t>
      </w:r>
    </w:p>
    <w:p>
      <w:r>
        <w:rPr>
          <w:b/>
        </w:rPr>
        <w:t>E. 5.4</w:t>
      </w:r>
    </w:p>
    <w:p>
      <w:r>
        <w:t>S'agissant de la licéité de l'exécution du renvoi en Erythrée de la recourante, il convient encore de relever ce qui suit. Le SEM a établi les faits de manière exacte et complète. En particulier, il a interrogé correctement la recourante sur ses contacts avec les autorités militaires. Il en est ressorti qu'en-dehors de rafles qui ne la visaient pas, elle n'en avait pas eu. Autre est la question de savoir comment apprécier juridiquement les faits établis.</w:t>
      </w:r>
    </w:p>
    <w:p>
      <w:r>
        <w:rPr>
          <w:b/>
        </w:rPr>
        <w:t>E. 5.5</w:t>
      </w:r>
    </w:p>
    <w:p>
      <w:r>
        <w:t>La situation générale du point de vue des droits de l'homme dans ce pays n'est pas de nature à faire en soi obstacle au renvoi de la recourante (cf. CourEDH, arrêt M.O. c. Suisse, 20 juin 2017, 41282/16, par. 70). S'agissant de ses motifs individuels, en tant que femme mariée et mère de famille, la recourante a été exemptée de l'obligation d'accomplir le service militaire avant même d'y avoir été astreinte ; qui plus est, âgée de (...) ans, elle a dépassé l'âge-limite du recrutement au service national militaire (cf. arrêt de référence D-7898/2015 du 30 janvier 2017 précité, consid. 4.8.3 ; voir aussi arrêt de principe E-5022/2017 du 10 juillet 2018, consid. 5.3). Dans ces circonstances, il n'y a pas d'indices concrets et sérieux qui permettraient d'admettre un risque réel de subir une peine d'emprisonnement, pour violation d'obligations militaires, en cas de retour en Erythrée. Il n'y a pas non plus d'indices concrets et sérieux qui permettraient d'admettre qu'il existerait pour elle un risque réel d'être obligée à brève échéance d'accomplir une formation militaire en cas de retour en Erythrée. Par conséquent, l'exécution du renvoi ne saurait, pour cette raison déjà, violer l'art. 4 CEDH (cf. sur l'appréciation d'absence de violation du principe de non-refoulement en cas de risque d'être appelé à servir, cf. arrêt de principe du Tribunal E-5022/2017 du 10 juillet 2018).</w:t>
      </w:r>
    </w:p>
    <w:p>
      <w:r>
        <w:rPr>
          <w:b/>
        </w:rPr>
        <w:t>E. 5.6</w:t>
      </w:r>
    </w:p>
    <w:p>
      <w:r>
        <w:t>L'exécution du renvoi s'avère donc licite, au sens de l'art. 83 al. 3 LEtr a contrario.</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6.3</w:t>
      </w:r>
    </w:p>
    <w:p>
      <w:r>
        <w:t>Selon une jurisprudence constante, remontant à l'ancienne Commission suisse de recours en matière d'asile,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6.4</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6.5</w:t>
      </w:r>
    </w:p>
    <w:p>
      <w:r>
        <w:t>Selon la jurisprudence, l'exigibilité de l'exécution du renvoi en Erythrée n'est pas conditionnée par l'existence de circonstances personnelles favorables (cf. arrêt de référence D-2311/2016 du Tribunal du 17 août 2017 consid. 17.2 et 18, modifiant sur cette question la jurisprudence publiée sous JICRA 2005 no 12 consid. 10.5 à 10.8).</w:t>
      </w:r>
    </w:p>
    <w:p>
      <w:r>
        <w:rPr>
          <w:b/>
        </w:rPr>
        <w:t>E. 6.6</w:t>
      </w:r>
    </w:p>
    <w:p>
      <w:r>
        <w:t>En l'espèce, il ne ressort pas du rapport médical du 24 mars 2018 (cf. Faits, let. H) que la recourante est atteinte de troubles de santé susceptibles de se dégrader rapidement en l'absence de traitement en cas de retour au pays. D'ailleurs, la docteure ne s'est pas prononcée sur le pronostic sans traitement. En particulier, la nécessité d'un contrôle gynécologique semestriel pour déceler une éventuelle récidive tumorale n'est pas décisive sous l'angle de l'art. 83 al. 4 LEtr, en l'absence d'une maladie (actuelle) susceptible de conduire à une dégradation rapide de l'état de santé de la recourante sans traitement. En conclusion, il n'est manifestement pas établi que la recourante est atteinte d'une maladie physique qui pourrait être qualifiée de grave au sens de la jurisprudence précitée (cf. consid. 6.3). Enfin, il ne ressort du dossier aucun autre élément dont on pourrait inférer que l'exécution du renvoi impliquerait une mise en danger concrète de la recourante pour des motifs qui lui sont propres. Comme le SEM l'a relevé (cf. Faits, let. C) et, bien que cela ne soit pas décisif, elle dispose d'un réseau familial élargi sur lequel elle est censée pouvoir compter pour faciliter sa réinstallation en Erythrée sur le plan économique.</w:t>
      </w:r>
    </w:p>
    <w:p>
      <w:r>
        <w:rPr>
          <w:b/>
        </w:rPr>
        <w:t>E. 6.7</w:t>
      </w:r>
    </w:p>
    <w:p>
      <w:r>
        <w:t>Au vu de ce qui précède, l'exécution du renvoi est raisonnablement exigible, au sens de l'art. 83 al. 4 LEtr a contrario.</w:t>
      </w:r>
    </w:p>
    <w:p>
      <w:r>
        <w:rPr>
          <w:b/>
        </w:rPr>
        <w:t>E. 7</w:t>
      </w:r>
    </w:p>
    <w:p>
      <w:r>
        <w:t>Enfin, l'exécution du renvoi est possible (cf. art. 83 al. 2 LEtr a contrario), la recourante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8 al. 4 LAsi et ATAF 2008/34 consid. 12).</w:t>
      </w:r>
    </w:p>
    <w:p>
      <w:r>
        <w:rPr>
          <w:b/>
        </w:rPr>
        <w:t>E. 8</w:t>
      </w:r>
    </w:p>
    <w:p>
      <w:r>
        <w:t>Au vu de ce qui précède, l'exécution du renvoi de la recourante est conforme aux dispositions légales. Par conséquent, le recours doit être également rejeté sur ce point et la décision attaquée être confirmée.</w:t>
      </w:r>
    </w:p>
    <w:p>
      <w:r>
        <w:rPr>
          <w:b/>
        </w:rPr>
        <w:t>E. 9.1</w:t>
      </w:r>
    </w:p>
    <w:p>
      <w:r>
        <w:t>La demande de dispense du paiement des frais de procédure ayant été admise par décision incidente du Tribunal du 16 février 2018, il n'est pas perçu de frais de procédure (cf. art. 63 al. 1 et 65 al. 1 PA).</w:t>
      </w:r>
    </w:p>
    <w:p>
      <w:r>
        <w:rPr>
          <w:b/>
        </w:rPr>
        <w:t>E. 9.2</w:t>
      </w:r>
    </w:p>
    <w:p>
      <w:r>
        <w:t>Une indemnité à titre d'honoraires et de débours est accordée au mandataire d'office, en la personne d'Isaura Tracchia. Bien que celle-ci ait été avisée, par ordonnance du Tribunal du 1er mars 2018, de son omission de joindre sa note d'honoraires à son écrit du 13 février 2018, elle ne l'a pas fournie ultérieurement. En l'absence de transmission au Tribunal d'un état final de frais, l'indemnité est fixée sur la base du dossier. Elle est arrêtée à un montant de 450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