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E-3064/2021 vom 3. September 2021</w:t>
      </w:r>
    </w:p>
    <w:p>
      <w:r>
        <w:t>Bundesverwaltungsgericht, 2021-09-03, FR</w:t>
      </w:r>
    </w:p>
    <w:p>
      <w:r>
        <w:rPr>
          <w:b/>
        </w:rPr>
        <w:t xml:space="preserve">Quelle: </w:t>
      </w:r>
      <w:r>
        <w:t>https://mcp.opencaselaw.ch/entscheid/bvger_E-3064_2021</w:t>
      </w:r>
    </w:p>
    <w:p>
      <w:r>
        <w:t>FR: TAF E-3064/2021 du 3 septembre 2021</w:t>
      </w:r>
    </w:p>
    <w:p>
      <w:r>
        <w:t>IT: TAF E-3064/2021 del 3 settembre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1.3</w:t>
      </w:r>
    </w:p>
    <w:p>
      <w:r>
        <w:t>A._______ a qualité pour recourir. Présenté dans la forme et dans les délais prescrits par la loi, le recours est recevable (cf.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arrestations et détentions dont le recourant aurait fait l'objet à la suite de sa participation à des manifestations ne sont pas pertinentes au regard de l'art. 3 LAsi. Il sied d'abord de relever que si les images (photos et vidéos) produites attestent la participation de l'intéressé à des manifestations au Bélarus - son insistance à vouloir se mettre en scène est d'ailleurs étonnante -, ou à tout le moins sa présence sur les lieux de tels événements, elles n'attestent pas les arrestations et détentions qui se seraient ensuivies. A cet égard, c'est à raison que le SEM a écarté les copies d'attestations de détention versées au dossier pour les motifs évoqués dans le « consulting » du 30 mars 2021 (cf. supra, Faits C.a), que les arguments de l'intéressé (cf. supra, Faits C.c) ne permettent pas de remettre en cause, et sur lesquels il ne revient d'ailleurs plus au stade du recours. On ne comprend notamment pas pourquoi les documents originaux n'auraient pas pu lui être transmis par ses proches au Bélarus ; son explication selon laquelle il serait dangereux de les envoyer par la poste est peu convaincante (cf. procès-verbal de l'audition sur les motifs d'asile, R92), dans la mesure notamment où les attestations sont précisément délivrées par les autorités pour que le recourant puisse les faire valoir. Même à admettre que le recourant se soit trouvé au centre des manifestations qu'il a décrites lors des interventions policières - ce que les images produites ne révèlent cependant même pas -, rien ne permettrait de conclure qu'il ait été arrêté dans le cadre de ces événements. Rien n'atteste non plus qu'il aurait été interpellé parce qu'il aurait effectué une vidéo de policiers ou alors dans le cadre d'une « confrontation » directe avec la milice (sur ce point, cf. également consid. 3.4.1 ci-dessous). Les images produites le montrant en train de filmer des agents, dans un contexte apparemment calme, ne permettent pas de retenir la réalité des ennuis qu'il dit avoir rencontrés ensuite. Le recourant a en outre fait des déclarations peu substantielles au sujet des détentions qu'il aurait subies, allant jusqu'à expliquer avoir fait l'objet d'un traitement « standard » (cf. supra, Faits B.f), terme qui à lui seul permet de mettre en doute dites détentions. En définitive, ses allégations y relatives ne sont pas crédibles. Il n'est dès lors pas nécessaire d'examiner le caractère probant - contesté par le recourant - de son absence de la liste des personnes arrêtées tenue par l'organisation « F._______ ». Cela dit, même si son argument relatif à cette absence est tout à fait valable, le fait qu'il ne figure pas sur la liste et qu'il n'ait apparemment pas tenu à y figurer tend à confirmer qu'il n'est nullement engagé en politique.</w:t>
      </w:r>
    </w:p>
    <w:p>
      <w:r>
        <w:rPr>
          <w:b/>
        </w:rPr>
        <w:t>E. 3.2</w:t>
      </w:r>
    </w:p>
    <w:p>
      <w:r>
        <w:t>Les violences dont le recourant dit avoir été victime de la part de membres de l'OMON ne reposent également que sur ses propres déclarations. Les photographies de blessures - quelques ecchymoses sur le corps - versées au dossier ne permettent de tirer aucune conclusion quant à leur origine. Quoi qu'il en soit, rien n'indique que lesdites violences lui auraient été infligées de manière ciblée et auraient été suivies dans son cas d'arrestations. D'après les déclarations de l'intéressé, les membres de l'OMON auraient en effet frappé de nombreux manifestants, de manière indistincte. Ils auraient en outre agi dans le cadre d'une situation « très dangereuse et tendue pour les autorités » (cf. ibidem, R63), qui aurait justifié la venue de policiers en renforts à B._______. Ainsi, même à le tenir pour établi, et quelque condamnable qu'il apparaisse, cet usage excessif de la force ne paraît pas avoir été guidé par un des motifs listés à l'art. 3 LAsi, ou à tout le moins ne suffit pas de par son intensité à reconnaître l'existence d'une persécution.</w:t>
      </w:r>
    </w:p>
    <w:p>
      <w:r>
        <w:rPr>
          <w:b/>
        </w:rPr>
        <w:t>E. 3.3</w:t>
      </w:r>
    </w:p>
    <w:p>
      <w:r>
        <w:t>Les « petites menaces » et mises en garde alléguées par l'intéressé ne reposent également que sur ses propres déclarations. En toute hypothèse, ces mesures ne sauraient être assimilées à des persécutions au sens de l'art. 3 LAsi, faute d'intensité suffisante.</w:t>
      </w:r>
    </w:p>
    <w:p>
      <w:r>
        <w:rPr>
          <w:b/>
        </w:rPr>
        <w:t>E. 3.4</w:t>
      </w:r>
    </w:p>
    <w:p>
      <w:r>
        <w:t>Le recourant ne saurait non plus se prévaloir d'une crainte fondée de subir une persécution pertinente en matière d'asile en cas de retour au pays.</w:t>
      </w:r>
    </w:p>
    <w:p>
      <w:r>
        <w:rPr>
          <w:b/>
        </w:rPr>
        <w:t>E. 3.4.1</w:t>
      </w:r>
    </w:p>
    <w:p>
      <w:r>
        <w:t>Aucun document probant n'atteste l'ouverture d'une quelconque procédure pénale à l'encontre de l'intéressé. Ici également, c'est à raison que le SEM, pour les motifs évoqués dans le « consulting » du 30 mars 2021 (cf. supra, Faits C.a) a retenu que la copie de convocation produite était dépourvue de valeur probante, les explications de l'intéressé sur ce point (cf. supra, Faits C.c) n'étant pas convaincantes. Son affirmation, au stade du recours, selon laquelle cette convocation pourrait être conforme à celles émises à B._______ ne suffit pas à renverser cette appréciation. Ici encore, en particulier, l'absence du document original interroge. Par ailleurs, indépendamment de son authenticité, cette convocation n'est pas de nature à attester l'ouverture d'une enquête contre le recourant, dès lors qu'elle ne mentionne pas - cela constitue d'ailleurs une anomalie - en quelle qualité il serait cité à comparaître. L'intéressé n'a au demeurant fourni aucune preuve de la seconde convocation qui lui aurait été adressée. Ainsi, il n'apparaît pas vraisemblable que A._______ ait fait l'objet de poursuites. Tout d'abord, il ne présente pas un profil politique particulier qui aurait pu expliquer une telle démarche. En effet, au-delà de sa participation à des manifestations dans son pays, il n'y aurait exercé aucune activité politique - ni d'ailleurs en Suisse (cf. procès-verbal de l'audition sur les motifs d'asile, R68 et 98). Il ne paraît ainsi pas représenter un danger particulier pour les autorités bélarussiennes. Ensuite, si celles-ci avaient réellement eu l'intention de le neutraliser, il est permis de penser qu'elles ne l'auraient pas libéré après 15 jours de détention, à tout le moins qu'il aurait reçu de leurs nouvelles entre sa libération le 9 novembre 2020 et son départ du pays le 2 décembre suivant, et n'aurait pas pu quitter celui-ci si facilement. La relative sérénité avec laquelle le recourant aurait organisé son départ du Bélarus tranche également avec le risque d'emprisonnement injustifié qu'il aurait encouru, quand bien même, selon lui, il aurait peut-être bénéficié d'une peine avec sursis (cf. ibidem, R110). A cet égard, le fait qu'il n'ait pas daigné investiguer les conditions auxquelles les autorités auraient été disposées à abandonner les poursuites à son encontre a aussi de quoi surprendre (cf. ibidem, R99 s.). Enfin, à supposer qu'une enquête ait été effectivement ouverte contre lui pour « menaces » et « voies de fait », on ne pourrait exclure que celle-ci se fonde sur des propos réellement tenus par l'intéressé lors de son transfert vers le poste de milice, étant rappelé qu'il a admis avoir, à cette occasion, parlé à l'un des policiers « sur un ton un peu haut ». Au vu de ce qui précède, ceux-ci ne lui en ont en tous les cas pas excessivement tenu rigueur. Partant, les machinations qu'il invoque ne sont pas vraisemblables.</w:t>
      </w:r>
    </w:p>
    <w:p>
      <w:r>
        <w:rPr>
          <w:b/>
        </w:rPr>
        <w:t>E. 3.4.2</w:t>
      </w:r>
    </w:p>
    <w:p>
      <w:r>
        <w:t>La surveillance dont l'intéressé aurait fait l'objet à la suite de son arrestation du 16 août 2020 (cf. supra, Faits B.c), puis les recherches qui aurait été diligentées via la visite d'un policier à son domicile de B._______ au mois de janvier 2021 (cf. supra, Faits B.i) ne sont, elles, en rien étayées.</w:t>
      </w:r>
    </w:p>
    <w:p>
      <w:r>
        <w:rPr>
          <w:b/>
        </w:rPr>
        <w:t>E. 3.4.3</w:t>
      </w:r>
    </w:p>
    <w:p>
      <w:r>
        <w:t>Partant, rien ne suggère que le recourant se soit trouvé ou se trouve dans le collimateur des autorités bélarussiennes.</w:t>
      </w:r>
    </w:p>
    <w:p>
      <w:r>
        <w:rPr>
          <w:b/>
        </w:rPr>
        <w:t>E. 3.5</w:t>
      </w:r>
    </w:p>
    <w:p>
      <w:r>
        <w:t>Il peut pour le surplus être renvoyé aux considérants de la décision querellée, dès lors que ceux-ci sont suffisamment explicites et motivés (cf. art. 109 al. 3 LTF, par renvoi de l'art. 4 PA).</w:t>
      </w:r>
    </w:p>
    <w:p>
      <w:r>
        <w:rPr>
          <w:b/>
        </w:rPr>
        <w:t>E. 4</w:t>
      </w:r>
    </w:p>
    <w:p>
      <w:r>
        <w:t>Sur le vu de ce qui précède, c'est à juste titre que le SEM a dénié au recourant la qualité de réfugié. 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(consid. 3),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recourant, pour les raisons déjà évoquées (cf. consid. 3)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7.6</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 et jurisp. cit.).</w:t>
      </w:r>
    </w:p>
    <w:p>
      <w:r>
        <w:rPr>
          <w:b/>
        </w:rPr>
        <w:t>E. 8.2</w:t>
      </w:r>
    </w:p>
    <w:p>
      <w:r>
        <w:t>Malgré les violences survenues dans le contexte des élections du mois d'août 2020 (cf. not. https://www.ecoi.net/en/document/2048638.html, lien consulté le 3 septembre 2021) et la situation politique tendue dans le pays à la suite d'événements survenus ces dernières semaines encore, le Bélarus ne se trouve pas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E-5232/2020 du 13 novembre 2020 consid 9.3 et D-152/2021 du 1er février 2021).</w:t>
      </w:r>
    </w:p>
    <w:p>
      <w:r>
        <w:rPr>
          <w:b/>
        </w:rPr>
        <w:t>E. 8.3</w:t>
      </w:r>
    </w:p>
    <w:p>
      <w:r>
        <w:t>En outre, il ne ressort du dossier aucun élément dont on pourrait inférer que l'exécution du renvoi impliquerait une mise en danger concrète du recourant. A cet égard, le Tribunal relève que le recourant est jeune, au bénéfice d'une expérience professionnelle et n'a pas allégué de problème de santé. Au demeurant, il dispose d'un réseau familial dans son pays, sur lequel il pourra compter à son retour.</w:t>
      </w:r>
    </w:p>
    <w:p>
      <w:r>
        <w:rPr>
          <w:b/>
        </w:rPr>
        <w:t>E. 8.4</w:t>
      </w:r>
    </w:p>
    <w:p>
      <w:r>
        <w:t>Pour ces motifs, l'exécution du renvoi doit être considérée comme raisonnablement exigible.</w:t>
      </w:r>
    </w:p>
    <w:p>
      <w:r>
        <w:rPr>
          <w:b/>
        </w:rPr>
        <w:t>E. 9.1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9.2</w:t>
      </w:r>
    </w:p>
    <w:p>
      <w:r>
        <w:t>La situation actuelle liée à la propagation dans le monde de la maladie à coronavirus (Covid-19) ne justifie pas de surseoir au présent prononcé.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10</w:t>
      </w:r>
    </w:p>
    <w:p>
      <w:r>
        <w:t>En conséquence, le recours, mal fondé, est rejeté également en tant qu'il porte sur les questions du renvoi et de son exécution.</w:t>
      </w:r>
    </w:p>
    <w:p>
      <w:r>
        <w:rPr>
          <w:b/>
        </w:rPr>
        <w:t>E. 11</w:t>
      </w:r>
    </w:p>
    <w:p>
      <w:r>
        <w:t>La conclusion subsidiaire en restitution de l'effet suspensif est irrecevable, le recours ayant de par la loi effet suspensif et celui-ci n'ayant pas été retiré. La requête de dispense d'avance des frais de procédure est sans objet au vu du présent arrêt.</w:t>
      </w:r>
    </w:p>
    <w:p>
      <w:r>
        <w:rPr>
          <w:b/>
        </w:rPr>
        <w:t>E. 12</w:t>
      </w:r>
    </w:p>
    <w:p>
      <w:r>
        <w:t>Dès lors que les conclusions du recours n'étaient pas d'emblée vouées à l'échec et que l'indigence de l'intéressé peut être considérée comme établie, la requête d'assistance judiciaire doit être admise (cf. art. 65 al. 1 PA). Il est donc renoncé à la perception des frais de procédure. La demande de désignation d'un mandataire d'office, fondée sur l'art. 102m LAsi, est privée d'objet dans la mesure où il est statué immédiatement sur le recours, qui était complet au moment de son dépôt.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