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E-3058/2018 vom 4. September 2018</w:t>
      </w:r>
    </w:p>
    <w:p>
      <w:r>
        <w:t>Bundesverwaltungsgericht, 2018-09-04, DE</w:t>
      </w:r>
    </w:p>
    <w:p>
      <w:r>
        <w:rPr>
          <w:b/>
        </w:rPr>
        <w:t xml:space="preserve">Quelle: </w:t>
      </w:r>
      <w:r>
        <w:t>https://mcp.opencaselaw.ch/entscheid/bvger_E-3058_2018</w:t>
      </w:r>
    </w:p>
    <w:p>
      <w:r>
        <w:t>FR: TAF E-3058/2018 du 4 septembre 2018</w:t>
      </w:r>
    </w:p>
    <w:p>
      <w:r>
        <w:t>IT: TAF E-3058/2018 del 4 settembre 2018</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Anpassung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Dieses ist grundsätzlich nach den Regeln des Revisionsverfahrens nach Art. 66 VwVG zu behandeln.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2008, Art. 66 Rz. 16 f.).</w:t>
      </w:r>
    </w:p>
    <w:p>
      <w:r>
        <w:rPr>
          <w:b/>
        </w:rPr>
        <w:t>E. 4.3</w:t>
      </w:r>
    </w:p>
    <w:p>
      <w:r>
        <w:t>Die Wiedererwägung ist nicht beliebig zulässig. Sie darf insbesondere nicht dazu dienen, die Rechtskraft von Verwaltungsentscheiden immer wieder infrage zu stellen oder die Fristen für die Ergreifung von Rechtsmitteln zu umgehen (vgl. BGE 136 II 177 E. 2.1.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E-1546/2018 vom 26. März 2018 m.w.H.). Dies ergibt sich aus dem Kriterium des entschuldbaren Grundes.</w:t>
      </w:r>
    </w:p>
    <w:p>
      <w:r>
        <w:rPr>
          <w:b/>
        </w:rPr>
        <w:t>E. 5.1</w:t>
      </w:r>
    </w:p>
    <w:p>
      <w:r>
        <w:t>Die Vorinstanz gelangt in der angefochtenen Verfügung zum Schluss, die vom Beschwerdeführer vorgebrachten Tatsachen seien weder neu noch erheblich im Sinne von Art. 66 VwVG. Zunächst sei festzuhalten, dass nicht ersichtlich sei, weshalb der Beschwerdeführer diese Dokumente nicht schon im ordentlichen Verfahren eingereicht habe. Zudem würden diese Dokumente keine neuen Tatsachen enthalten, die nicht schon vorher bekannt gewesen seien. Der (...) des Beschwerdeführers, welcher offenbar für (...) arbeite, erwähne im Interview, dass (...) Informationen über ihn in Moskau gesammelt hätten. Das Interview vermittle indes nicht den Eindruck, dass der (...) in Moskau in Gefahr sei oder dort etwas zu befürchten habe. Auf jeden Fall gebe das Video mit dem (...) keinen Aufschluss über eine allfällige Gefährdung des Beschwerdeführers in Moskau. Die Berichte über (...) in C._______, über (...) in Dagestan, hätten mit der Situation des Beschwerdeführers nicht direkt zu tun und seien allgemeiner Natur. Auch das Video "Sonntagabend" handle nicht vom Beschwerdeführer. Die übrigen Beweismittel, Fotos und Videos im Zusammenhang mit dem Anschlag auf den Beschwerdeführer und sein Haus, vermöchten ebenso wenig etwas an den Feststellungen des SEM zu ändern, da die Vorfälle die sie betreffen würden, bereits im Entscheid behandelt worden seien. Dasselbe gelte auch für die am 13. April 2018 nachgereichten Berichte. Es handle sich dabei um Artikel, welche sich mit dem Anschlag auf den Beschwerdeführer beschäftigten und in welchen über die Hintergründe spekuliert werde. Im Bericht der staatlichen Nachrichtenagentur "Interfax" werde ebenfalls über die Hintergründe des Anschlags auf den Beschwerdeführer spekuliert und gemäss einer Quelle der Agentur könnte dieser mit (...) des Beschwerdeführers an seinen (...), sich zu ergeben, in Verbindung gebracht werden. Der Bericht des Zentrums für Menschenrechte "(...)" vom (...) handle von zwei Angriffen auf Verwandte von (...), darunter auch vom Angriff auf den Beschwerdeführer. Beide Angriffe hätten in C._______ stattgefunden und gemäss dem Bericht habe sich der (...) direkt eingemischt und die Angriffe als Rache bezeichnet. Er habe zudem den (...) beauftragt, gegen die (...) vorzugehen und auf die strafrechtlichen Folgen für die Täter zu verweisen. Es sei ein Treffen mit Angehörigen von Polizisten einberufen und dabei auf die Behörden und das Gewaltmonopol des Staates hingewiesen worden. Damit hätten die Behörden auf die Vorfälle reagiert und Schutzwilligkeit gezeigt. Abgesehen davon würden die beiden Berichte keine neuen Tatsachen vorbringen, welche gegen die innerstaatliche Fluchtalternative sprechen würden. In Moskau könne mit Sicherheit auch von einer höheren Schutzfähigkeit der Behörden ausgegangen werden. Dazu sei jedoch anzumerken, dass kein Staat die absolute Sicherheit aller Bürger jederzeit und überall sicherstellen könne.</w:t>
      </w:r>
    </w:p>
    <w:p>
      <w:r>
        <w:rPr>
          <w:b/>
        </w:rPr>
        <w:t>E. 5.2</w:t>
      </w:r>
    </w:p>
    <w:p>
      <w:r>
        <w:t>In der Rechtsmitteleingabe macht der Beschwerdeführer geltend, die Ausführungen der Vorinstanz, wonach die von ihm vorgebrachten Tatsachen weder neu noch erheblich seien, seien unzutreffend. In den Berichten von "(...)" vom (...) und der staatlichen Agentur "Interfax" vom (...) (recte: [...]) (...) werde festgehalten, dass der (...) des Beschwerdeführers unzweideutig (...) - auch ausserhalb von C._______ - erklärt worden sei. Die Besorgung der beiden Berichte sei nur auf indirektem Weg möglich gewesen, da die Telefongespräche, Emails und seine Internetaktivitäten sowie diejenigen seiner Familie überwacht würden. Es handle sich somit um Tatsachen, die erst mit dem Gesuch vom 13. März 2018 hätten geltend gemacht werden können. Er und seine Familie seien nicht nur in C._______, sondern in ganz Russland gefährdet, weshalb die Vorinstanz zu Unrecht von einer innerstaatlichen Fluchtalternative ausgegangen sei. In Russland würden gesetzliche Grundlagen bestehen, die eine willkürliche Bestrafung von Familienangehörigen von (...) vorsehen würden. Weiter habe sich die Vorinstanz auch nicht mit der Möglichkeit einer Vergeltung oder Blutrache auseinandergesetzt. Zudem drohe ihm in Moskau eine Reflexverfolgung wegen seines (...), der vom (...) gesucht werde.</w:t>
      </w:r>
    </w:p>
    <w:p>
      <w:r>
        <w:rPr>
          <w:b/>
        </w:rPr>
        <w:t>E. 5.3.1</w:t>
      </w:r>
    </w:p>
    <w:p>
      <w:r>
        <w:t>Zunächst ist festzuhalten, dass der Angriff auf den Beschwerdeführer Ende April 2017 von der Vorinstanz als glaubhaft erachtet wurde. Sodann ist die Vorinstanz davon ausgegangen, dass der (...) des Beschwerdeführers des (...) verdächtigt wird und der Beschwerdeführer Nachforschungen bezüglich dessen Verschwindens betrieben hat. Vor diesem Hintergrund ist die Vorinstanz im Rahmen des Wiedererwägungsgesuches zu Recht nicht auf die diesbezüglichen Beweismittel eingegangen, womit es sich auch erübrigt, auf die entsprechenden Ausführungen in der Beschwerde einzugehen.</w:t>
      </w:r>
    </w:p>
    <w:p>
      <w:r>
        <w:rPr>
          <w:b/>
        </w:rPr>
        <w:t>E. 5.3.2</w:t>
      </w:r>
    </w:p>
    <w:p>
      <w:r>
        <w:t>Bezüglich des Berichts der SFH vom 25. Juli 2014 ist festzustellen, dass es dem Beschwerdeführer möglich gewesen wäre, diesen im ordentlichen Verfahren einzureichen. Betreffend den Bericht der SFH vom 24. Mai 2018 ist festzuhalten, dass dieser keine neuen Tatsachen enthält. So führt der Beschwerdeführer in der Rechtsmitteleingabe selber aus, bereits im November 2013 seien in Russland neue Gesetze verabschiedet worden, welche die Bestrafung von Familien und Verwandten von (...) vorsehen würden. Weiter erscheint nicht nachvollziehbar, weshalb die Familie des Beschwerdeführers weiterhin in B._______ wohnt, obwohl angeblich die Möglichkeit einer Vergeltung, Blutrache oder Reflexverfolgung bestehe. Was das (...) anbelangt, ist festzuhalten, dass dieses am (...) 2015 publiziert wurde, womit es am Beschwerdeführer gelegen wäre, im ordentlichen Verfahren geltend zu machen, dass er aufgrund seines (...) eine Reflexverfolgung in Moskau fürchte. Gleiches gilt bezüglich des Vorbringens, (...) sei eine Bundesangelegenheit, die Russland als Ganzes betreffe, weshalb er auch in Moskau gefährdet sei. Angesprochen auf die innerstaatliche Fluchtalternative führte er im ordentlichen Verfahren lediglich aus, er hätte auch in Moskau bleiben können. Ihm sei sogar eine Arbeitsstelle angeboten worden. Er sei nicht nach Moskau gegangen, weil er enttäuscht sei über alles, was dort ablaufe (vgl. SEM-Akten A14/23 F143 f.). An anderer Stelle führte er aus, er habe keine Angst um sein Leben. Es gehe darum, dass er eine Untersuchung bezüglich seines (...) angefangen habe. Zudem habe er noch eine Familie (vgl. SEM-Akten A14/23 F148). Wie bereits unter E. 4.3 ausgeführt, können Gründe, welche bereits im Zeitpunkt der verpassten Anfechtungsmöglichkeit im ordentlichen Beschwerdeverfahren bestanden, nicht als Wiedererwägungsgründe vorgebracht werden. An dieser Schlussfolgerung ändert auch die Einreichung der Einzelbestätigung des Komitees "(...)" vom 13. Mai 2018 nichts, zumal diese allgemeine Ausführung über das Verfolgungsrisiko von Verwandten von Mitgliedern einer (...) enthält und von einem Vorfall im Juli 2015 berichtet, womit es keine neuen Tatsachen enthält.</w:t>
      </w:r>
    </w:p>
    <w:p>
      <w:r>
        <w:rPr>
          <w:b/>
        </w:rPr>
        <w:t>E. 5.3.3</w:t>
      </w:r>
    </w:p>
    <w:p>
      <w:r>
        <w:t>Mit der Vorinstanz ist bezüglich der Berichte von "(...)" vom (...) und der staatlichen Agentur "Interfax" vom (...) festzustellen, dass diese unter anderem vom Angriff auf den Beschwerdeführer und dem Verdacht von (...) seines (...) und somit von Tatsachen handeln, welche wie bereits ausgeführt, von der Vorinstanz als glaubhaft erachtet wurden. Vor diesem Hintergrund erübrigt es sich auf die Ausführungen in der Beschwerde einzugehen, wonach die Einreichung der Berichte nicht früher möglich gewesen sein soll, weil die Telefongespräche, Emails und sonstigen Internetaktivitäten des Beschwerdeführers und seiner Familie überwacht würden.</w:t>
      </w:r>
    </w:p>
    <w:p>
      <w:r>
        <w:rPr>
          <w:b/>
        </w:rPr>
        <w:t>E. 5.3.4</w:t>
      </w:r>
    </w:p>
    <w:p>
      <w:r>
        <w:t>Schliesslich ist auf die Ausführungen des Beschwerdeführers, die Vorinstanz habe in ihrem Entscheid vom 21. Dezember 2017 die Begründungspflicht verletzt, nicht weiter einzugehen, da diese Verfügung nicht Gegenstand des vorliegenden Beschwerdeverfahrens ist.</w:t>
      </w:r>
    </w:p>
    <w:p>
      <w:r>
        <w:rPr>
          <w:b/>
        </w:rPr>
        <w:t>E. 5.4</w:t>
      </w:r>
    </w:p>
    <w:p>
      <w:r>
        <w:t>Zusammenfassend ist festzuhalten, dass die Vorinstanz das Gesuch um Wiedererwägung zu Recht abgelehnt hat.</w:t>
      </w:r>
    </w:p>
    <w:p>
      <w:r>
        <w:rPr>
          <w:b/>
        </w:rPr>
        <w:t>E. 6</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26. Juni 2018 geleistete Kostenvorschuss in der Höhe von Fr. 1'500.-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