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E-3050/2014 vom 1. Februar 2018</w:t>
      </w:r>
    </w:p>
    <w:p>
      <w:r>
        <w:t>Bundesverwaltungsgericht, 2018-02-01, FR</w:t>
      </w:r>
    </w:p>
    <w:p>
      <w:r>
        <w:rPr>
          <w:b/>
        </w:rPr>
        <w:t xml:space="preserve">Quelle: </w:t>
      </w:r>
      <w:r>
        <w:t>https://mcp.opencaselaw.ch/entscheid/bvger_E-3050_2014</w:t>
      </w:r>
    </w:p>
    <w:p>
      <w:r>
        <w:t>FR: TAF E-3050/2014 du 1 février 2018</w:t>
      </w:r>
    </w:p>
    <w:p>
      <w:r>
        <w:t>IT: TAF E-3050/2014 del 1 febbraio 2018</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(à laquelle renvoie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La recourante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 Il y lieu de tenir compte des motifs de fuite spécifiques aux femmes (art. 3 al. 2 2ème phr.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3.1</w:t>
      </w:r>
    </w:p>
    <w:p>
      <w:r>
        <w:t>En l'occurrence, c'est en vain que la recourante invoque une violation, par l'ODM, de l'obligation de motiver sa décision. En effet, celui-ci a explicité non seulement les raisons pour lesquelles il estimait que celle-ci n'avait pas rendu vraisemblables ses motifs d'asile, mais encore celles pour lesquelles il considérait l'exécution du renvoi comme étant licite. On peut par conséquent discerner les motifs qui ont guidé sa décision.</w:t>
      </w:r>
    </w:p>
    <w:p>
      <w:r>
        <w:rPr>
          <w:b/>
        </w:rPr>
        <w:t>E. 3.2</w:t>
      </w:r>
    </w:p>
    <w:p>
      <w:r>
        <w:t>L'argument de la recourante, selon lequel l'ODM, qui n'avait pas procédé à une enquête d'ambassade, a violé les instructions impératives du Tribunal, est lui aussi infondé. En effet, contrairement à l'argument de celle-ci, il y a lieu de constater, à la lecture de l'arrêt du Tribunal E-421/2011 du 27 février 2013, que procéder à la vérification des faits recueillis par une enquête d'ambassade n'était pas une instruction impérative donnée par le Tribunal à l'ODM. Par l'usage de l'adjectif « éventuelle », le Tribunal a en effet laissé un pouvoir d'appréciation à l'autorité inférieure, en fonction du résultat de l'instruction complémentaire qu'il lui appartenait de diligenter. Au vu des faits et moyens recueillis ensuite de l'instruction complémentaire, l'ODM a estimé que l'état de fait était établi de manière complète et exacte. C'est à bon droit qu'il a estimé qu'il n'y avait pas lieu de procéder à une enquête d'ambassade pour vérifier les faits nouvellement recueillis. En effet, au vu de ceux-ci, la recourante n'a pas mis en évidence un lien entre les procédures pénales introduites contre des membres de sa famille et ses motifs d'asile (cf. consid. 4 ci-après). L'affaire a donc été instruite à satisfaction de droit.</w:t>
      </w:r>
    </w:p>
    <w:p>
      <w:r>
        <w:rPr>
          <w:b/>
        </w:rPr>
        <w:t>E. 3.3</w:t>
      </w:r>
    </w:p>
    <w:p>
      <w:r>
        <w:t>Les griefs de violation de l'obligation de motiver la décision (composante du droit d'être entendu) et de violation par l'autorité inférieure d'instructions impératives du Tribunal sont infondés. L'état de fait ayant été instruit à satisfaction, il appartient au Tribunal de statuer sur les conclusions en réforme.</w:t>
      </w:r>
    </w:p>
    <w:p>
      <w:r>
        <w:rPr>
          <w:b/>
        </w:rPr>
        <w:t>E. 4.1</w:t>
      </w:r>
    </w:p>
    <w:p>
      <w:r>
        <w:t>Il y a lieu d'examiner si la recourante a rendu vraisemblables, au sens de l'art. 7 LAsi, ses déclarations quant aux motifs qui l'ont amenée à quitter le Cameroun, le (...) 2010.</w:t>
      </w:r>
    </w:p>
    <w:p>
      <w:r>
        <w:rPr>
          <w:b/>
        </w:rPr>
        <w:t>E. 4.2</w:t>
      </w:r>
    </w:p>
    <w:p>
      <w:r>
        <w:t>En l'absence de faits nouveaux qui permettraient une appréciation différente de celle faite par le Tribunal dans son arrêt E-421/2011 du 27 février 2013 quant à l'apparente authenticité des documents alors versés en original, il y a lieu d'admettre que la recourante a établi par pièces son identité, son adhésion au parti au pouvoir en 2004 (ou du moins le paiement de cotisations à compter de cette année-ci), son accession à la fonction de (...) d'une sous-section de ce parti en 2006, son élection, le (...) 2007, comme conseillère municipale de la commune de C._______, pour un mandat de cinq ans (eu égard également aux sept photographies et au badge déposés devant l'ODM), ainsi que la tenue (du moins projetée) d'une réunion dite de concertation le (...) 2009 (et non 2010, comme cela résulte manifestement d'une inadvertance verbalisée lors de la seconde audition), et, enfin, le décès de son frère.</w:t>
      </w:r>
    </w:p>
    <w:p>
      <w:r>
        <w:rPr>
          <w:b/>
        </w:rPr>
        <w:t>E. 4.3</w:t>
      </w:r>
    </w:p>
    <w:p>
      <w:r>
        <w:t>Selon les déclarations de la recourante, c'est ensuite de son intervention, à l'occasion de la première session du conseil municipal, que E._______ a été élu maire en lieu et place de G._______, le candidat désigné par le Comité central du RDPC. Ces déclarations ne sont guère crédibles. En effet, compte tenu de la potentielle attribution des sièges aux candidats dans l'ordre de présentation sur chaque liste (cf. art. 3 par. 7 de la loi N° 92-002 du 14 août 1992 fixant les conditions d'élection des conseillers municipaux, modifiée et complétée par la loi N°20006/010 du 29 décembre 2006), il n'est guère crédible que la personne qui avait la préférence du comité central pour être élue maire ait figuré en queue de liste. En outre, les déclarations de la recourante relatives aux conséquences fâcheuses dues à son intervention à l'occasion de la première session du conseil municipal manquent de cohérence. En effet, l'absence de toute mesure à son encontre après l'expression de son refus au colonel de se présenter dans son bureau n'est pas raisonnablement explicable. Elle a certes répondu à cet argument qu'elle n'avait pas été inquiétée parce que le comité central avait estimé que la responsabilité de l'élection de E._______ incombait au conseil municipal dans son ensemble. Cette explication manque elle-même de cohérence avec l'invitation reçue du colonel à se présenter dans son bureau ensuite de ladite intervention.</w:t>
      </w:r>
    </w:p>
    <w:p>
      <w:r>
        <w:rPr>
          <w:b/>
        </w:rPr>
        <w:t>E. 4.4</w:t>
      </w:r>
    </w:p>
    <w:p>
      <w:r>
        <w:t>Les déclarations de la recourante, selon lesquelles son frère, I._______, a été arrêté alors qu'il s'est présenté, à sa place, le (...) 2009, devant un juge d'instruction, ne sont pas concluantes. En effet, il ressort des pièces produites (à savoir de l'attestation [non datée] de l'huissier, de la copie de l'ordonnance du (...) 2009 de mise en liberté sous caution et de la copie de l'attestation du 22 octobre 2013 du Ab._______) que la mise en détention dudit frère a eu lieu le (...) ou le (...) 2009. Partant, la détention provisoire ne saurait être le résultat d'un défaut de comparution de la recourante, consécutive à la convocation du (...) 2009, celle-ci ayant fait suite à une perquisition de son ancien domicile le (...) 2009, comme elle l'a allégué. Certes, comme elle l'a prétendu, cette incohérence pourrait s'expliquer par une erreur de sa part quant à l'expression des dates et, de ce fait, être excusable. Toutefois, il n'en est rien. En effet, il ressort en particulier de l'attestation (non datée) de l'huissier, que I._______ s'est présenté devant le juge d'instruction, sur la base de la convocation qui lui était personnellement destinée (mais non de celle destinée à sa soeur, la recourante). Partant, les allégués de la recourante relatifs à la présentation de son frère devant le juge d'instruction à sa place est contraire aux faits tels qu'ils ressortent de cette attestation. De surcroît, l'attestation (non datée) de l'huissier et la copie de l'attestation du 22 octobre 2013 du Ab._______ sont de nature à infirmer les allégués de la recourante quant à l'existence d'un lien entre les poursuites introduites à l'encontre de son frère, I._______, et celles introduites à son encontre ensuite de l'expression de ses doutes sur la capacité du président sortant à briguer un nouveau mandat de sept ans pour des raisons de santé. En effet, ils font référence à des soupçons d'établissement d'un faux acte de décès et à l'infraction de « faux en écritures publiques et authentiques ». Par ailleurs, les déclarations de la recourante dont il ressort que le juge d'instruction n'a pas hésité à arrêter son frère en (...) 2009 et à le placer en détention pendant trois mois à titre de représailles, signe d'un acharnement des autorités à son encontre, n'emportent pas la conviction, eu égard à celles dont il ressort qu'elle a pu échapper à une arrestation entre (...) 2009 et son départ du pays en (...) 2010, soit pendant près de deux ans. De même, il n'y a aucun lien avéré entre les motifs d'asile invoqués par la recourante et les procédures qui auraient été introduites contre sa soeur aînée, S._______, et leur tante par alliance, T._______, pour détournements de fonds publics. C'est le lieu de souligner que, d'après l'article publié sur Internet le (...) 2013 par Ae._______ que la recourante a produit le 16 septembre 2013, la procédure pénale à l'encontre de celle que la recourante a présentée comme sa tante par alliance concernait l'attribution illégale de marchés publics (...) et la facturation de travaux qui n'avaient pas été réalisés. Il est vain à la recourante d'invoquer que le gouvernement camerounais masque le caractère politique de la persécution en imputant aux membres de sa famille des infractions de droit commun. Certes, la grande « opération Epervier » du lutte contre la corruption lancée en janvier 2008 par le président a été critiquée par certains observateurs comme pouvant être un moyen d'éliminer des opposants politiques (cf. Freedom House, Freedom in the World 2014 - Cameroon ; Amnesty International, Republic of Cameroon, Make Human Rights a Reality, 24 janvier 2013, AFR 17/001/2013, p. 57 ; voir aussi, Comité catholique contre la faim et pour le développement-Terre solidaire, Biens mal acquis, A qui profite le crime ?, juin 2009, p. 102 s.). Ainsi, dans un rapport daté du 24 juin 2010 et intitulé « Cameroun : les dangers d'un régime en pleine fracture », International Crisis Group a recommandé au gouvernement camerounais de revoir cette campagne et de l'inclure dans un processus institutionnel et impartial de lutte contre la corruption. Toutefois, il est incontesté qu'un niveau important de corruption gangrène le pays. En l'occurrence, le laps de temps écoulé entre la poursuite qui aurait été introduite contre la recourante en (...) 2009 et celle qui l'aurait été contre sa soeur aînée et leur tante en (...) 2013 permet de douter très sérieusement que celle introduite 2013 l'ait été à titre de représailles contre la recourante, comme elle cherche à le faire accroire. Force est de constater qu'elle n'a apporté aucun commencement de preuve de ses allégués, selon lesquels les procédures introduites à l'encontre de membres de sa famille sont concrètement liées à ses motifs d'asile et fondées sur des accusations fallacieuses.</w:t>
      </w:r>
    </w:p>
    <w:p>
      <w:r>
        <w:rPr>
          <w:b/>
        </w:rPr>
        <w:t>E. 4.5</w:t>
      </w:r>
    </w:p>
    <w:p>
      <w:r>
        <w:t>Dans son courrier du 2 novembre 2012 (au stade de la première procédure de recours), la recourante a expliqué qu'elle avait acquis la conviction qu'elle était toujours recherchée par les autorités en raison des deux interrogatoires de son frère, Q._______, en (...) 2012 (cf. Faits, let. H). Dans son courrier du 19 décembre 2012, elle a précisé que lesdits interrogatoires étaient liés aux soupçons des autorités sur la poursuite de son séjour au pays, cachée, et l'existence de contacts entre son frère et elle (cf. Faits, let. I) ; elle a indiqué qu'il était certain que les recherches à son encontre étaient toujours d'actualité. Dans son courrier du 27 novembre 2013 (dans le cadre de l'instruction complémentaire ordonnée par le Tribunal et alors qu'elle ne pouvait pas exclure une possible vérification sur place des faits allégués), elle a attribué lesdits interrogatoires à une usurpation de son identité commise par un cousin (cf. Faits, let. L). Elle a donc prétendu qu'il existait un lien entre ces interrogatoires et les recherches à son encontre ensuite de l'expression de ses doutes sur la capacité du président sortant à briguer un nouveau mandat de sept ans pour des raisons de santé, avant de donner à un stade ultérieur de la procédure une autre explication qui revenait à nier ce lien. Ce revirement lui fait perdre en crédibilité personnelle.</w:t>
      </w:r>
    </w:p>
    <w:p>
      <w:r>
        <w:rPr>
          <w:b/>
        </w:rPr>
        <w:t>E. 4.6</w:t>
      </w:r>
    </w:p>
    <w:p>
      <w:r>
        <w:t>Les freins à l'action étatique (représailles en vue de préserver les intérêts du président) provenant d'agents de l'Etat censés soutenir cette action (mises en garde par le colonel H._______ et par le maire, E._______) sont un indice concret en défaveur de la vraisemblance de ses allégués. Constitue également un tel indice le cumul d'un nombre important de circonstances particulièrement providentielles, alors que la recourante était prétendument dans le collimateur des autorités (à savoir : appel téléphonique du colonel fin 2007 ou début 2008 pour la prévenir du dépôt d'une plainte, aucune suite pendant plus d'une année, nouvelle mise en garde du colonel le [...] 2009, soutien financier du maire à hauteur de 200'000 francs CFA le [...] 2009, absence d'arrestation de [...] 2009 à [...] 2010, mise en garde par trois informateurs le [...] 2010, soutien très important d'une personnalité politique pour quitter le pays et entrer en Suisse).</w:t>
      </w:r>
    </w:p>
    <w:p>
      <w:r>
        <w:rPr>
          <w:b/>
        </w:rPr>
        <w:t>E. 4.7</w:t>
      </w:r>
    </w:p>
    <w:p>
      <w:r>
        <w:t>Par ailleurs, il n'est guère convaincant que l'expression, par la recourante, de ses doutes sur la capacité du président sortant à briguer un nouveau mandat de sept ans pour des raisons de santé, à l'occasion d'une réunion de notables du parti au pouvoir, tenue deux ans avant l'élection présidentielle de 2011, en présence de membres du comité central, ait pu ou puisse conduire à des mesures de représailles à son encontre suffisamment graves pour être qualifiées de sérieux préjudices au sens de l'art. 3 al. 1 et 2 LAsi. En effet, il s'agissait d'une considération souvent exprimée dans les médias. En outre et surtout, (...), les participants (...) ont notamment demandé à Paul Biya de bien vouloir accepter de se porter candidat à l'élection présidentielle de 2011 et surtout (...). Ceci démontre à tout le moins que l'expression d'une certaine forme d'inquiétude quant à l'état de santé et à l'âge du président était autorisée et que ce souci était partagé au sein des signataires (...).</w:t>
      </w:r>
    </w:p>
    <w:p>
      <w:r>
        <w:rPr>
          <w:b/>
        </w:rPr>
        <w:t>E. 4.8</w:t>
      </w:r>
    </w:p>
    <w:p>
      <w:r>
        <w:t>Enfin, les déclarations de la recourante sur les conditions de son entrée en Suisse, le 22 octobre 2010, par l'aéroport international de Genève, munie d'un passeport falsifié, en usurpant l'identité de l'épouse de la personnalité politique l'accompagnant, n'emportent pas la conviction.</w:t>
      </w:r>
    </w:p>
    <w:p>
      <w:r>
        <w:rPr>
          <w:b/>
        </w:rPr>
        <w:t>E. 4.9</w:t>
      </w:r>
    </w:p>
    <w:p>
      <w:r>
        <w:t>Au vu de ce qui précède, la recourante n'a pas rendu vraisemblable au sens de l'art. 7 LAsi qu'elle est recherchée par les autorités de son pays, ensuite de l'expression de ses doutes sur la capacité du président sortant à briguer un nouveau mandat pour des raisons de santé, à l'occasion d'une réunion de notables du parti au pouvoir, tenue en 2009, ni donc qu'elle fait effectivement l'objet dans son pays d'une poursuite pénale pour des raisons politiques. Elle n'a pas non plus ni allégué ni a fortiori rendu vraisemblable qu'elle l'est pour toute autre raison.</w:t>
      </w:r>
    </w:p>
    <w:p>
      <w:r>
        <w:rPr>
          <w:b/>
        </w:rPr>
        <w:t>E. 4.10</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le SEM prononce, en règle générale, le renvoi de Suisse et en ordonne l'exécution (cf. art. 44 in initio LAsi). Selon l'art. 32 de l'ordonnance 1 sur l'asile du 11 août 1999 (OA 1, RS 142.311), le renvoi de Suisse ne peut être prononcé, lorsque le requérant d'asile est titulaire d'une autorisation de séjour ou d'établissement valable, lorsqu'il fait l'objet d'une décision d'extradition ou lorsqu'il fait l'objet d'une décision de renvoi conformément à l'art. 121 Cst. (RS 101).</w:t>
      </w:r>
    </w:p>
    <w:p>
      <w:r>
        <w:rPr>
          <w:b/>
        </w:rPr>
        <w:t>E. 5.2</w:t>
      </w:r>
    </w:p>
    <w:p>
      <w:r>
        <w:t>En l'occurrence, aucune exception à la règle générale du renvoi n'étant réalisée, le Tribunal est tenu, de par la loi, de confirmer cette mesure. Partant, la décision attaquée, en tant qu'elle prononce le renvoi de Suisse, doit être confirmée et le recours être rejeté sur ce point.</w:t>
      </w:r>
    </w:p>
    <w:p>
      <w:r>
        <w:rPr>
          <w:b/>
        </w:rPr>
        <w:t>E. 6.1</w:t>
      </w:r>
    </w:p>
    <w:p>
      <w:r>
        <w:t>Selon l'art. 83 al. 1 LEtr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6.3</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du 25 avril 1990 à l'appui d'un arrêté fédéral sur la procédure d'asile [APA] et d'une loi fédérale instituant un Office fédéral pour les réfugiés, FF 1990 II 537 spéc. p. 624).</w:t>
      </w:r>
    </w:p>
    <w:p>
      <w:r>
        <w:rPr>
          <w:b/>
        </w:rPr>
        <w:t>E. 6.4</w:t>
      </w:r>
    </w:p>
    <w:p>
      <w:r>
        <w:t>En l'espèce,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6.5</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Cour EDH, arrêt F.H. c. Suède, 20 janvier 2009, requête n° 32621/06 ; Cour EDH, arrêt Saadi c. Italie, 28 février 2008, requête n° 37201/06).</w:t>
      </w:r>
    </w:p>
    <w:p>
      <w:r>
        <w:rPr>
          <w:b/>
        </w:rPr>
        <w:t>E. 6.6</w:t>
      </w:r>
    </w:p>
    <w:p>
      <w:r>
        <w:t>En l'occurrence, pour les raisons exposées ci-avant, la recourante n'a pas démontré à satisfaction de droit qu'il existait pour elle un risque réel, fondé sur des motifs sérieux et avérés, d'être victime de torture ou encore d'un traitement inhumain ou dégradant au sens de l'art. 3 CEDH en cas d'exécution du renvoi dans son pays d'origine.</w:t>
      </w:r>
    </w:p>
    <w:p>
      <w:r>
        <w:rPr>
          <w:b/>
        </w:rPr>
        <w:t>E. 6.7</w:t>
      </w:r>
    </w:p>
    <w:p>
      <w:r>
        <w:t>Il reste à examiner si l'exécution du renvoi de la recourante emporte violation de l'art. 3 CEDH en raison de son mauvais état de santé.</w:t>
      </w:r>
    </w:p>
    <w:p>
      <w:r>
        <w:rPr>
          <w:b/>
        </w:rPr>
        <w:t>E. 6.7.1</w:t>
      </w:r>
    </w:p>
    <w:p>
      <w:r>
        <w:t>Il ressort de l'arrêt de la CourEDH en l'affaire N. c. Royaume-Uni du 27 mai 2008, no 26565/05 (confirmé par les arrêts Yoh-Ekale Mwanje c. Belgique du 20 décembre 2011, no 10486/10; S.H.H. c. Royaume-Uni du 29 janvier 2013, no 60367/10; Josef c. Belgique du 27 février 2014, no 70055/10; A.S. c. Suisse du 30 juin 2015, no 39350/13, par. 31 à 33) qu'un refoulement n'emporte violation de l'art. 3 CEDH, s'agissant d'une personne touchée dans sa santé, que dans des cas très exceptionnels, lorsque les considérations humanitaires militant contre l'expulsion sont impérieuses (par. 42 s.) ; une réduction significative de l'espérance de vie ne suffit pas pour emporter violation de l'art. 3 CEDH. Dans l'affaire D. c. Royaume-Uni (cf. arrêt du 2 mai 1997, no 30240/96),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(arrêt N. c. Royaume-Uni, par. 42). Dans son arrêt en l'affaire Yoh-Ekale Mwanje c. Belgique du 20 décembre 2011 précité (no 10486/10, par. 80 à 85), la CourEDH a estimé que la mise à exécution d'une décision de renvoyer vers le Cameroun une requérante atteinte par le VIH n'aurait pas emporté violation de l'art. 3 CEDH. Elle a considéré qu'une détérioration de l'état de santé de la requérante et l'engagement de son pronostic vital à court ou moyen terme en conséquence d'une privation des médicaments antirétroviraux dits de seconde ligne dont elle avait besoin et dont l'accès était aléatoire au Cameroun étaient des circonstances insuffisantes pour emporter violation de cette disposition. Elle a constaté que l'état de santé de la requérante était stabilisé grâce à l'administration desdits médicaments, que son taux de CD4 était remonté et qu'elle n'avait pas développé de maladie opportuniste. Elle a estimé que la requérante ne se trouvait par conséquent pas dans un « état critique », qu'elle était apte à voyager et que l'affaire n'était donc pas marquée par des considérations humanitaires impérieuses comme celles qui caractérisaient l'affaire D. précitée. Dans son arrêt du 13 décembre 2016, en l'affaire Paposhvili c. Belgique (no 41738/10), la CourEDH a jugé que les autorités belges auraient violé l'art. 3 CEDH si elles avaient procédé à l'éloignement vers son pays d'origine d'un ressortissant géorgien, décédé le 7 juin 2016, après 17 ans de séjour procédural en Belgique (dont plusieurs années d'emprisonnement), à la suite d'une leucémie lymphoïde au stade le plus grave avec des antécédents lourds et des co-morbidités significatives, sans avoir évalué le risque encouru par lui à la lumière des données relatives à son état de santé et à l'existence de traitements adéquats dans ce pays. La CourEDH a clarifié sa jurisprudence et a précisé qu'à côté des situations de décès imminent, il fallait entendre par les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(par. 183).</w:t>
      </w:r>
    </w:p>
    <w:p>
      <w:r>
        <w:rPr>
          <w:b/>
        </w:rPr>
        <w:t>E. 6.7.2</w:t>
      </w:r>
    </w:p>
    <w:p>
      <w:r>
        <w:t>En l'espèce, la recourante est infectée par le VIH et présente d'autres comorbidités, soit une hypertension artérielle, des céphalées de type migraineux, une obésité, une anémie microcytaire hypochrome ferriprive sur spoliation gynécologique dans un contexte de fibrome utérin et un trouble dépressif. Elle bénéficie d'un traitement antihypertenseur, d'un traitement des facteurs du risque cardiovasculaire, d'un traitement antidépresseur et d'un traitement antirétroviral. Avant son entrée en juillet 2017 dans un essai clinique visant à simplifier le traitement et le suivi des personnes vivant avec le VIH, la réponse immuno-virologique était bonne. Elle n'a pas développé de maladie opportuniste. Elle ne se trouve par conséquent pas dans un « état critique ». En outre, elle bénéficie au Cameroun d'un réseau familial sur le soutien duquel elle est censée pouvoir compter à son retour. Surtout, elle pourra y prétendre à des soins médicaux essentiels conformes aux standards locaux et adéquats à son état de santé (cf. consid. 7 ci-après). L'affaire n'est donc pas marquée par des considérations humanitaires impérieuses au sens de la jurisprudence de la CourEDH précitée.</w:t>
      </w:r>
    </w:p>
    <w:p>
      <w:r>
        <w:rPr>
          <w:b/>
        </w:rPr>
        <w:t>E. 6.7.3</w:t>
      </w:r>
    </w:p>
    <w:p>
      <w:r>
        <w:t>Un risque auto-agressif est mentionné dans le certificat médical du 21 juillet 2014. Tel n'est toutefois plus le cas dans celui du 10 octobre 2017, constatant une amélioration survenue entretemps de la symptomatologie dépressive. En tout état de cause, des menaces de suicide n'astreignent pas la Suisse à s'abstenir d'exécuter le renvoi, mais à prendre des mesures concrètes pour en prévenir la réalisation, conformément à la jurisprudence constante (cf. notamment CourEDH, arrêt affaire A.S. c. Suisse, du 30 juin 2015, no 39350/13, par. 34 et réf. cit.). Il appartiendra donc aux autorités chargées de l'exécution du renvoi de la recourante de bien l'organiser. Celles-ci devront prévoir un accompagnement par une personne dotée de compétences médicales, s'il devait résulter d'un examen médical avant le départ qu'un tel accompagnement soit nécessaire, notamment parce qu'il faudrait prendre au sérieux des menaces auto-agressives (cf. art. 93 al. 1 let. d LAsi et art. 11 al. 4 de l'ordonnance du 11 août 1999 sur l'exécution du renvoi et de l'expulsion des étrangers [OERE, RS 142.281]).</w:t>
      </w:r>
    </w:p>
    <w:p>
      <w:r>
        <w:rPr>
          <w:b/>
        </w:rPr>
        <w:t>E. 6.7.4</w:t>
      </w:r>
    </w:p>
    <w:p>
      <w:r>
        <w:t>Quant à l'inaptitude au transport également mentionnée dans le certificat médical du 21 juillet 2014, il convient de relever ce qui suit. Dans l'hypothèse où il serait effectué sous la forme d'un départ contrôlé, le renvoi de la recourante ne pourrait avoir lieu que sur la base d'une évaluation d'aptitude au transport de la part d'un médecin de la société mandatée par le SEM pour l'accompagnement médical, intégrant l'examen du dossier médical qui lui aura été préalablement transmis. Conformément à l'accord entre le SEM et cette société et sur la base des directives de l'Académie suisse des sciences médicales, le médecin accompagnant a le droit de s'opposer au renvoi d'une personne pour motifs médicaux (cf. art. 11 al. 4 de l'ordonnance sur l'exécution du renvoi et de l'expulsion des étrangers du 11 août 1999 [OERE, RS 142.281] ; voir aussi Commission nationale de prévention de la torture, rapport relatif au contrôle de l'exécution des renvois, adopté le 13 avril 2015 et publié le 9 juillet 2015, CNPT 6/2015, ch. 39 in fine et Comité d'experts Retour et exécution des renvois/SEM, prise de position du 2 juillet 2015 sur le rapport précité).</w:t>
      </w:r>
    </w:p>
    <w:p>
      <w:r>
        <w:rPr>
          <w:b/>
        </w:rPr>
        <w:t>E. 6.7.5</w:t>
      </w:r>
    </w:p>
    <w:p>
      <w:r>
        <w:t>Au vu de ce qui précède, l'exécution du renvoi de la recourante n'emporte pas violation de l'art. 3 CEDH à raison de son état de santé.</w:t>
      </w:r>
    </w:p>
    <w:p>
      <w:r>
        <w:rPr>
          <w:b/>
        </w:rPr>
        <w:t>E. 6.8</w:t>
      </w:r>
    </w:p>
    <w:p>
      <w:r>
        <w:t>Au vu de ce qui précède, l'exécution du renvoi de la recourante s'avère licite au sens de l'art. 83 al. 3 LEtr a contrario, les autorités en charge de l'exécution étant toutefois tenues de bien l'organiser.</w:t>
      </w:r>
    </w:p>
    <w:p>
      <w:r>
        <w:rPr>
          <w:b/>
        </w:rPr>
        <w:t>E. 7.1</w:t>
      </w:r>
    </w:p>
    <w:p>
      <w:r>
        <w:t>Il s'agit ensuite d'examiner l'exigibilité de l'exécution du renvoi, au sens de l'art. 83 al. 4 LEtr a contrario.</w:t>
      </w:r>
    </w:p>
    <w:p>
      <w:r>
        <w:rPr>
          <w:b/>
        </w:rPr>
        <w:t>E. 7.2</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7.3</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w:t>
      </w:r>
    </w:p>
    <w:p>
      <w:r>
        <w:rPr>
          <w:b/>
        </w:rPr>
        <w:t>E. 7.4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JICRA 2003 n° 24 consid. 5b).</w:t>
      </w:r>
    </w:p>
    <w:p>
      <w:r>
        <w:rPr>
          <w:b/>
        </w:rPr>
        <w:t>E. 7.5</w:t>
      </w:r>
    </w:p>
    <w:p>
      <w:r>
        <w:t>S'agissant plus spécifiquement encore des personnes atteintes par le VIH, l'exécution du renvoi est en principe raisonnablement exigible, tant que l'infection n'a pas atteint le stade C. Pour apprécier le caractère exigible de l'exécution, il faut toutefois tenir compte non seulement du stade de l'infection, mais aussi de la situation concrète dans le pays d'origine ou de provenance de la personne infectée, en particulier ses possibilités d'accès aux soins médicaux, sa situation personnelle (réseau familial et social, qualifications professionnelles, situation financière) et la situation sécuritaire régnant dans son pays (cf. ATAF 2009/2 consid. 9.3 à 9.4).</w:t>
      </w:r>
    </w:p>
    <w:p>
      <w:r>
        <w:rPr>
          <w:b/>
        </w:rPr>
        <w:t>E. 7.6</w:t>
      </w:r>
    </w:p>
    <w:p>
      <w:r>
        <w:t>Le Cameroun ne se trouve pas en proie à une guerre, une guerre civile ou une violence généralisée, qui permettrait d'emblée - et indépendamment des circonstances du cas d'espèce - de présumer, à propos de tous les ressortissants du pays l'existence d'une mise en danger concrète au sens de l'art. 83 al. 4 LEtr. Il s'agit donc d'examiner la situation individuelle de la recourante.</w:t>
      </w:r>
    </w:p>
    <w:p>
      <w:r>
        <w:rPr>
          <w:b/>
        </w:rPr>
        <w:t>E. 7.7</w:t>
      </w:r>
    </w:p>
    <w:p>
      <w:r>
        <w:t>Dans un premier temps, il convient de rappeler quel est le système de soins au Cameroun, en particulier pour les personnes vivant avec le VIH (ci-après : PVVIH).</w:t>
      </w:r>
    </w:p>
    <w:p>
      <w:r>
        <w:rPr>
          <w:b/>
        </w:rPr>
        <w:t>E. 7.7.1</w:t>
      </w:r>
    </w:p>
    <w:p>
      <w:r>
        <w:t>S'agissant du traitement médical de l'infection par le VIH au Cameroun, il y a lieu de relever ce qui suit (cf. Ministère de la santé publique du Cameroun, Guide national de prise en charge des personnes vivant avec le VIH/SIDA - Cameroun, 2004, en ligne sur le site Internet de l'Organisation mondiale de la santé [ci-après : OMS] : http://collections.infocollections.org/whocountry/fr/cl/CL1.1/ [consulté le 18.12.2017] ; Ministère de la santé publique du Cameroun, Rapport annuel 2014 des activités de lutte contre le VIH/sida et les IST au Cameroun, mars 2015, p. 42 s. et 50, en ligne sur : www.cnls.cm/docs/Rapport_Annuel_CNLS_2014.pdf [consulté le 18.12.2017]; Ministère de la santé publique du Cameroun, Rapport 2015, Estimations et projections sur le VIH et le sida au Cameroun, Période : 2010-2020, juillet 2015, p. 15, en ligne sur : www.cnls.cm/docs/Estimation_et_Projections_sur_le_VIH_et_le_Sida_au_Cameroun_2010-2020_Rapport_2015.pdf [consulté le 18.12.2017] ; Comité National de Lutte contre le SIDA - République du Cameroun et ONUSIDA, Rapport national de suivi de la déclaration politique sur le VIH/sida Cameroun, Global Aids Response Progress (GARP), mars 2014, p. 19 à 24 ; cf. Christelle Destombes, Accès aux ARV : des marges de progrès possibles et Juliette Bastin, Suivi biologique, la nouvelle urgence, in : Transversal, magazine bimestriel d'information sur le VIH/sida, mars/avril 2015 - n°77, p. 30 et 32 s. ; arrêt CourEDH en l'affaire Yoh-Ekale Mwanje c. Belgique du 20 décembre 2011, 10486/10, par. 72 à 75 ; Puch-Serres / Mathavan / Kuster / Habermacher : Au coeur du système de santé camerounais : visite au sein des Fondations Ad Lucem et Promhandicam, 2012, en ligne sur : www.medecine.unige.ch/enseignement/apprentissage/module4/immersion/archives/2011_2012/ [consulté le 18.12.2017 ; Comité national de lutte contre le sida (ci-après : CNLS), Contexte épidémiologique VIH/Sida-tuberculose, en ligne sur : http://moiscmr.cnls.cm/?p=71 [consulté le 18.12.2017] ; OMS, L'OMS au Cameroun, Rapport annuel 2016, p. 12 s., en ligne sur : www.afro.who.int/fr/countries/cameroon [consulté le 18.12.2017] ; OMS ET AFRICAN HEALTH OBSERVATORY, Profil sanitaire analytique, Cameroun, 2016, p. 74, en ligne sur : www.afro.who.int/fr/countries/cameroon [consulté le 18.12.2017]) ; Cameroon Tribune, André Mama Fouda: « Ce médicament a moins d'effets secondaires», 15.12.2016, en ligne sur : www.cameroon-tribune.cm/articles/3694/fr/andr%C3%A9-mama-fouda-ce-m%C3%A9dicament-a-moins-d-effets-secondaires [consulté le 18.12.2017] ; Cameroon Tribune, Cameroun, Lutte contre le sida : un traitement à l'essai, 24 février 2017 ; voir aussi, le site de l'agence française de recherches sur le VIH/sida et les hépatites virales [ci-après : ANRS] : www.anrs.fr/fr/vih-sida/pays-a-ressources-limitees/les-pays-partenaires/les-projets-en-cours-sur-les-sites-vih [consulté le 18.12.2017] ; ANRS, Journées scientifiques du site ANRS-Cameroun, VIème édition, janvier 2016, p. 64 s.) : En 2016, la prévalence du VIH chez les personnes de 15 à 49 ans était dans ce pays de 4,3 %, soit 620'000 PVVIH. Le nombre de PVVIH sous traitement y connaît une tendance à la hausse depuis 2005. Il est passé de 17'156 en 2005 à 145'038 en 2014 et à 168'249 à la fin de 2015. Toutefois, la couverture des besoins en antirétroviraux (ARV) aussi bien chez les adultes que chez les enfants demeure faible, avec un taux de 27,4 % en 2014 et de 33,7 % en 2016 avec 650'000 PVVIH. Ce faible taux s'explique toutefois non seulement par les ruptures de stocks en ARV observées au moins jusqu'en 2012, mais aussi par la modification des critères d'éligibilité des patients au traitement ARV d'après les recommandations de l'OMS suivies par le Cameroun. Pour les patients adultes, ces critères d'éligibilité étaient les suivants : jusqu'en 2010, un taux de lymphocytes CD4 inférieur ou égal à 200 ; de 2010 à 2013, un taux de CD4 inférieur ou égal à 350 ; et, à partir de 2014, un taux de CD4 inférieur ou égal à 500. Le 24 juin 2016, le Cameroun a adopté la stratégie « Traitement pour tous » recommandée par l'OMS en novembre 2015. En 2014, à l'échelle nationale, les femmes représentaient 70 % des personnes sous traitement ARV. Depuis mai 2007, les traitements ARV de première ligne sont délivrés gratuitement aux personnes éligibles au traitement. En cas d'échec du traitement, des médicaments ARV de deuxième ligne sont également délivrés gratuitement. L'accès à ces derniers est toutefois réduit en raison de leur coût plus élevé (en 2013, un traitement de première ligne coûtait 117 dollars par an et par patient, et un traitement de deuxième ligne 330 dollars, soit une diminution des prix de 75 % par rapport à 2006) et, surtout, de l'accès limité aux examens de charge virale pour dépister l'échec thérapeutique à la première ligne de traitement. Ainsi, 96,3 % des 122'638 patients sous traitement ARV en 2013 bénéficiaient d'un traitement de première ligne en décembre 2013. Le financement des trithérapies est assuré à 80 % par l'aide internationale. Les ARV de troisième ligne ne sont pas encore subventionnés et coûtent chers. Le dolutegravir (DTG), introduit aux Etats-Unis en 2013, a reçu une autorisation de mise sur le marché camerounais en juin 2016. Un essai clinique débuté en novembre 2016 (essai NAMSAL-ANRS 12313), d'une durée limitée et portant sur des adultes jusqu'alors non traités par ARV vise à déterminer si ce médicament apporte un bénéfice dans le contexte des pays à ressources limitées et donc s'il peut être utilisé en première ligne de traitement. Une version générique du DTG, notablement moins chère (traitement d'env. 4 dollars par mois), vient d'être lancée en en Afrique (en juin 2017 au Kenya ; phase de lancement au Nigéria et Ouganda prévue pour fin 2017). Le suivi médical des PVVIH sous traitement s'est nettement amélioré en 2014 par rapport à 2013. En effet, les bilans de suivi biologique et d'orientation a pratiquement doublé entre 2014 et 2015. Les PVVIH peuvent bénéficier d'un soutien psychologique tout au long de leur prise en charge.</w:t>
      </w:r>
    </w:p>
    <w:p>
      <w:r>
        <w:rPr>
          <w:b/>
        </w:rPr>
        <w:t>E. 7.7.2</w:t>
      </w:r>
    </w:p>
    <w:p>
      <w:r>
        <w:t>L'hypertension artérielle est très répandue au sein de la population camerounaise. Elle représente 20 à 30 % des causes d'admission à l'hôpital. Elle est principalement causée par l'alimentation locale riche en corps gras et en sel (cf. Puch-Serres / Mathavan / Kuster / Habermacher : op. cit.). La prévalence nationale de l'hypertension artérielle était de 29,7% et celle du diabète de 6,6% en 2015. Le contrôle des maladies non transmissibles les plus fréquentes (diabète, hypertension artérielle) à travers l'extension des soins de santé primaires (notamment décentralisation avec création de centres médicaux ambulatoires) fait partie des priorités du Plan national de développement sanitaire 2016-2020 (cf. Ministère de la santé publique du Cameroun, Plan national de développement sanitaire P.N.D.S. 2016-2020, p. 15, 66, 118).</w:t>
      </w:r>
    </w:p>
    <w:p>
      <w:r>
        <w:rPr>
          <w:b/>
        </w:rPr>
        <w:t>E. 7.7.3</w:t>
      </w:r>
    </w:p>
    <w:p>
      <w:r>
        <w:t>Figurent en particulier sur la liste nationale des médicaments essentiels (en ligne sur : http://collections.infocollections.org/whocountry/fr/cl/CL3/ [consulté le 18.12.2017] ; voir aussi la révision de 2010 en ligne sur : http://apps.who.int/medicinedocs/documents/s19545fr/s19545fr.pdf) des antiviraux, des antihypertenseurs, des psychotropes (neuroleptique, régulateur de l'humeur, anxiolytique, antidépresseur), des antimigraineux, des médicaments hépato-gastro-intestinaux (dont l'antiulcéreux oméprazole) et des antianémiques. Parmi les médicaments inclus dans cette liste, ceux dispensés gratuitement dans le cadre d'un système public de santé sont en nombre limité, à savoir les médicaments contre le VIH/sida, les antituberculeux, les « vaccins du programme élargi de vaccination » et certains médicaments contre des infections opportunistes. Des ruptures de stock sont à déplorer. En outre, l'offre informelle pharmaceutique s'est développée depuis 1980 de façon exponentielle. Cette situation expose les populations à la consommation de produits sous-dosés, contrefaits et parfois périmés (cf. Ministère de la santé publique du Cameroun, Plan national de développement sanitaire P.N.D.S. 2016-2020, p. 27 s.).</w:t>
      </w:r>
    </w:p>
    <w:p>
      <w:r>
        <w:rPr>
          <w:b/>
        </w:rPr>
        <w:t>E. 7.7.4</w:t>
      </w:r>
    </w:p>
    <w:p>
      <w:r>
        <w:t>Il n'existe pas, à proprement parler, de régime de protection sociale à caractère universel contre le risque maladie au Cameroun. L'accès aux soins de santé, pour la majorité de la population, n'y est pas effectif (cf. Ernest Fouomene, Les protections traditionnelles et le développement du système de sécurité social au Cameroun, Thèse de doctorat : Univ. Genève, 2013, no. D. 865, p. 213, en ligne sur : http://archive-ouverte.unige.ch/unige:28342 [consulté le 18.12.2017] ; Ministère de la santé publique du Cameroun et OMS, Enquête 2011 sur le profil du secteur pharmaceutique du pays, Section 6 Financement des médicaments p. 21 ss, en ligne sur : http://apps.who.int/medicinedocs/documents/s19742fr/s19742fr.pdf [consulté le 18.12.2017]). En 2012, malgré les efforts de promotion des mutuelles de santé et l'existence d'une vingtaine de compagnies privées proposant des polices d'assurance-maladie, à peine 1% de la population camerounaise bénéficiait d'une couverture du risque maladie (cf. Centre pour le Développement des Bonnes Pratiques en Santé, Note d'Information Stratégique (NIS) fondée sur des bases factuelles, Promouvoir l'adhésion universelle aux mécanismes d'assurance maladie au Cameroun, septembre 2012, p. 3, en ligne sur : http://www.who.int/evidence/sure/FRPBInsurance.pdf). Pour une large partie de la population, c'est le réseau familial et parfois social qui permet de payer les soins (cf. Puch-Serres / Mathavan / Kuster / Habermacher, op. cit.). Ainsi, en 2012 (vu l'absence de comptes nationaux de la santé plus récents), les ménages ont participé à plus de 70 % au financement de la santé. Près d'un tiers de ces dépenses est consacré à l'achat des médicaments (cf. OMS et African Health Observatory, op. cit., p. 48 ; Ministère de la santé publique du Cameroun, Plan national de développement sanitaire P.N.D.S. 2016-2020, p. 20 à 22).</w:t>
      </w:r>
    </w:p>
    <w:p>
      <w:r>
        <w:rPr>
          <w:b/>
        </w:rPr>
        <w:t>E. 7.8</w:t>
      </w:r>
    </w:p>
    <w:p>
      <w:r>
        <w:t>Il s'agit dans un deuxième temps d'examiner les circonstances particulières de l'espèce.</w:t>
      </w:r>
    </w:p>
    <w:p>
      <w:r>
        <w:rPr>
          <w:b/>
        </w:rPr>
        <w:t>E. 7.8.1</w:t>
      </w:r>
    </w:p>
    <w:p>
      <w:r>
        <w:t>Il ressort du certificat médical du 10 octobre 2017 que la recourante a atteint le stade A2 de la classification de l'infection VIH pour les adultes et les adolescents du Center for Diseases Control and Prevention (CDC, Atlanta, USA). D'après la jurisprudence précitée (cf. consid. 7.5), à ce stade, l'infection par le VIH ne fait, en principe, pas obstacle à l'exécution du renvoi.</w:t>
      </w:r>
    </w:p>
    <w:p>
      <w:r>
        <w:rPr>
          <w:b/>
        </w:rPr>
        <w:t>E. 7.8.1.1</w:t>
      </w:r>
    </w:p>
    <w:p>
      <w:r>
        <w:t>Il s'agit néanmoins encore de vérifier l'accès de la recourante à des soins essentiels dans son pays d'origine.</w:t>
      </w:r>
    </w:p>
    <w:p>
      <w:r>
        <w:rPr>
          <w:b/>
        </w:rPr>
        <w:t>E. 7.8.1.2</w:t>
      </w:r>
    </w:p>
    <w:p>
      <w:r>
        <w:t>D'après le certificat médical du 22 octobre 2015, en raison de contre-indications aux première et deuxième lignes de traitement de l'OMS, le traitement adéquat était une trithérapie à base de Truvada (tenofovir et emtricitabine) et de Tivicay (dolutegravir), un inhibiteur de l'intégrase indisponible au Cameroun. D'après le certificat médical du 10 octobre 2017, la trithérapie était, depuis janvier 2016, constituée de Triumeq. Il s'agit de la première pilule tout en un, en une prise par jour, à associer le Tivicay (DTG) à deux inhibiteurs nucléosidiques de la transcriptase inverse (INTI), abacavir et lamivudine. Le Tivicay, qui a été commercialisé en Europe courant 2014, et les autres inhibiteurs de l'intégrase du VIH ne sont (actuellement du moins) pas disponibles au Cameroun.</w:t>
      </w:r>
    </w:p>
    <w:p>
      <w:r>
        <w:rPr>
          <w:b/>
        </w:rPr>
        <w:t>E. 7.8.1.3</w:t>
      </w:r>
    </w:p>
    <w:p>
      <w:r>
        <w:t>Comme l'a mis en évidence le SEM dans sa duplique du 11 novembre 2015, le certificat médical du 22 octobre 2015 ne comporte toutefois ni explications sur le processus thérapeutique ayant amené à exclure tout autre médication ni indication des conséquences à court et moyen terme sur l'état de santé de la recourante d'une privation de la médication présentée comme adéquate, en cas de substitution de cette médication par une autre, de première ou deuxième ligne. Nonobstant les ordonnances des 7 septembre et 9 novembre 2017 du Tribunal, la recourante n'a pas fourni de certificat médical complémentaire indiquant en particulier les conséquences à court et à moyen terme sur son état de santé d'une privation de la médication de troisième ligne présentée comme adéquate, en cas de substitution au Cameroun de cette médication par une autre, de première ou de deuxième ligne. Cela étant, la recourante est censée, à son retour au Cameroun, pouvoir trouver un accès gratuit à des ARV prescrits en première ligne ou à des ARV de deuxième ligne en cas d'échec thérapeutique du traitement ARV de première ligne, soit à des soins correspondant aux standards de son pays d'origine. Il n'est pas établi à satisfaction droit qu'elle est résistante aux traitements de première et de deuxième lignes selon les protocoles proposés dans son pays d'origine. En effet, comme elle en a été avisée par ordonnance du 9 novembre 2017, il doit être considéré que les conséquences à court et à moyen terme sur son état de santé en cas de retour au Cameroun et de substitution de sa médication par une autre, de première ou de deuxième ligne, ne sont ni prévisibles, ni donc connues, ni a fortiori établies. Partant, l'indisponibilité au Cameroun des inhibiteurs de l'intégrase, et en particulier celui de dernière génération (Tivicay [dolutegravir]), n'est pas pertinente sous l'angle de l'art. 83 al. 4 LEtr.</w:t>
      </w:r>
    </w:p>
    <w:p>
      <w:r>
        <w:rPr>
          <w:b/>
        </w:rPr>
        <w:t>E. 7.8.2</w:t>
      </w:r>
    </w:p>
    <w:p>
      <w:r>
        <w:t>S'agissant des autres pathologies somatiques dont souffre la recourante selon le certificat médical du 10 octobre 2017 (hypertension artérielle compliquée d'une micro-albuminurie, anémie microcytaire hypochrome ferriprive sur spoliation gynécologique dans un contexte de fibrome utérin, reflux gastro-oesophagien), il y a lieu de relever que des médicaments antihypertenseurs, antianémiques et hépato-gastro-intestinaux (dont l'antiulcéreux oméprazole qui lui est prescrit contre le reflux gastro-oesophagien) sont en principe disponibles au Cameroun (cf. consid. 7.7.3). En outre, comme l'a mis en évidence l'ODM dans sa réponse du 17 septembre 2014, des soins en neurologie et en cardiologie sont dispensés dans des hôpitaux à Yaoundé ou à Douala. Ceux-ci sont dotés d'un équipement suffisant pour traiter l'hypertension artérielle. C'est le lieu de souligner que les sept hôpitaux nationaux les mieux équipés du pays sont concentrés dans les villes de Yaoundé et Douala (cf. Ernest Fouomene, op. cit., p 215). D'ailleurs, le risque cardiovasculaire de la recourante est antérieur à son arrivée en Suisse et l'instauration d'un traitement antihypertenseur remonte à 2009 ensuite d'une série de décès l'ayant affectée (cf. A8 rép. 88 ; certificat médical du 24 juillet 2014 ch. 2) ou, selon une seconde version, à l'été 2010 ensuite d'une hospitalisation à Yaoundé (cf. certificat médical du 3 mai 2011 ch. 1.2). La recourante n'a pas établi quelles seraient les conséquences prévisibles à court et moyen terme sur son état de santé en cas de substitution de son traitement hypertenseur par un autre. Le médicament Esmya (ulipristal acétate) a été inscrit récemment, soit le 1er mars 2017, par l'Office fédéral de la santé publique dans la liste des spécialités pour un traitement en cas d'utérus myomateux symptomatique, y compris dans un contexte non préopératoire (extension d'indication). Point n'est besoin de déterminer s'il est disponible au Cameroun. En effet, même si tel n'était pas le cas, des médicaments antianémiques, dont celui administré à la recourante (fer en injections) avant l'administration d'Esmya, sont disponibles au Cameroun. D'ailleurs, elle y a déjà bénéficié de traitements en raison d'un fibrome utérin, puisqu'elle a subi sa première myomectomie en 2007 à Yaoundé (cf. certificat médical du 3 mai 2011 ch. 1.1 et 1.4). D'après ses déclarations lors de l'audition du 11 novembre 2010, elle a toujours eu accès dans son pays à un traitement médical adapté à son état de santé.</w:t>
      </w:r>
    </w:p>
    <w:p>
      <w:r>
        <w:rPr>
          <w:b/>
        </w:rPr>
        <w:t>E. 7.8.3</w:t>
      </w:r>
    </w:p>
    <w:p>
      <w:r>
        <w:t>Au vu de ce qui précède, des soins essentiels pour ses troubles somatiques peuvent être dispensés à Yaoundé.</w:t>
      </w:r>
    </w:p>
    <w:p>
      <w:r>
        <w:rPr>
          <w:b/>
        </w:rPr>
        <w:t>E. 7.8.4</w:t>
      </w:r>
    </w:p>
    <w:p>
      <w:r>
        <w:t>Atteinte d'un trouble dépressif en raison duquel elle est soignée depuis 2014, elle a déclaré qu'elle n'avait pas connu d'antécédents psychiatriques dans son pays et que sa thymie s'était péjorée postérieurement à son arrivée en Suisse. D'après le certificat médical du 10 octobre 2017, l'état dépressif est survenu à la suite de l'annonce de l'atteinte par le VIH et son évolution est positive. En tant que PVVIH, la recourante pourra en cas de besoin obtenir dans son pays un soutien psychologique. De plus, elle pourra également y être soutenue moralement par les membres de sa famille. Elle pourra également renouer contact avec ses trois enfants dont la garde des deux derniers a été confiée, par elle, à leur oncle paternel. Enfin, des médicaments psychotropes (en particulier l'antidépresseur Fluoxétine qui lui est prescrit) sont en principe disponibles dans son pays (cf. consid. 7.7.3 ci-avant).</w:t>
      </w:r>
    </w:p>
    <w:p>
      <w:r>
        <w:rPr>
          <w:b/>
        </w:rPr>
        <w:t>E. 7.8.5</w:t>
      </w:r>
    </w:p>
    <w:p>
      <w:r>
        <w:t>La recourante est issue d'un milieu plutôt aisé, proche du monde politique camerounais et dispose d'un réseau familial (son père, un frère, une soeur et l'oncle paternel de ses deux derniers enfants) sur place sur l'aide duquel elle est censée pouvoir compter en cas de retour. Par conséquent, elle devrait pouvoir accéder à des soins essentiels pour ses pathologies somatiques et son état dépressif en dépit de leur coût, étant rappelé que le traitement ARV y est dispensé gratuitement. Enfin, comme déjà dit (cf. consid. 6.7.2), il appartiendra aux autorités chargées de l'exécution du renvoi de la recourante de bien l'organiser.</w:t>
      </w:r>
    </w:p>
    <w:p>
      <w:r>
        <w:rPr>
          <w:b/>
        </w:rPr>
        <w:t>E. 7.8.6</w:t>
      </w:r>
    </w:p>
    <w:p>
      <w:r>
        <w:t>La recourante peut solliciter auprès du service cantonal compétent l'octroi d'une aide au retour individuelle, qui pourrait prendre la forme d'une aide au retour médicale, pour faciliter sa réinstallation au Cameroun (cf. art. 93 LAsi et art. 73 à 78 de l'ordonnance 2 sur l'asile du 11 août 1999 [OA 2, RS 142.312]).</w:t>
      </w:r>
    </w:p>
    <w:p>
      <w:r>
        <w:rPr>
          <w:b/>
        </w:rPr>
        <w:t>E. 7.8.7</w:t>
      </w:r>
    </w:p>
    <w:p>
      <w:r>
        <w:t>Au vu de ce qui précède, le Tribunal arrive à la conclusion que la recourante pourra accéder dans son pays à des soins essentiels. Le fait que ceux-ci n'atteindront pas le standard élevé trouvé en Suisse n'est pas pertinent sous l'angle de l'art. 83 al. 4 LEtr.</w:t>
      </w:r>
    </w:p>
    <w:p>
      <w:r>
        <w:rPr>
          <w:b/>
        </w:rPr>
        <w:t>E. 7.8.8</w:t>
      </w:r>
    </w:p>
    <w:p>
      <w:r>
        <w:t>Pour le reste, la recourante séjourne en Suisse depuis plus de sept ans. Il n'en demeure pas moins qu'elle a vécu la majeure partie de sa vie dans son pays d'origine. En outre, elle émarge à l'assistance publique. Partant, son intégration en Suisse ne saurait être qualifiée de bonne. En tout état de cause, s'agissant d'une adulte, son degré d'intégration en Suisse n'entre pas dans les critères prévus par l'art. 83 al. 4 LEtr pour l'octroi d'une admission provisoire (cf. ATAF 2014/26 consid. 7.6 ; 2009/52 consid. 10.3 ; JICRA 2006 no 13 consid. 3.5).</w:t>
      </w:r>
    </w:p>
    <w:p>
      <w:r>
        <w:rPr>
          <w:b/>
        </w:rPr>
        <w:t>E. 7.8.9</w:t>
      </w:r>
    </w:p>
    <w:p>
      <w:r>
        <w:t>Partant, l'appréciation du SEM, selon laquelle l'exécution du renvoi s'avère raisonnablement exigible au sens de l'art. 83 al. 4 LEtr a contrario, doit être confirmée.</w:t>
      </w:r>
    </w:p>
    <w:p>
      <w:r>
        <w:rPr>
          <w:b/>
        </w:rPr>
        <w:t>E. 8</w:t>
      </w:r>
    </w:p>
    <w:p>
      <w:r>
        <w:t>L'exécution du renvoi est enfin possible (cf. art. 83 al. 2 LEtr a contrario), la recourante étant tenue de collaborer à l'obtention de documents de voyage lui permettant de retourner dans son pays d'origine (cf. art. 8 al. 4 LAsi et ATAF 2008/34 consid. 12).</w:t>
      </w:r>
    </w:p>
    <w:p>
      <w:r>
        <w:rPr>
          <w:b/>
        </w:rPr>
        <w:t>E. 9</w:t>
      </w:r>
    </w:p>
    <w:p>
      <w:r>
        <w:t>Au vu de ce qui précède, le recours, en tant qu'il porte sur le renvoi et son exécution, doit être rejeté, dans le sens des considérants, et la décision attaquée être confirmée sur ces points.</w:t>
      </w:r>
    </w:p>
    <w:p>
      <w:r>
        <w:rPr>
          <w:b/>
        </w:rPr>
        <w:t>E. 10.1</w:t>
      </w:r>
    </w:p>
    <w:p>
      <w:r>
        <w:t>La recourante émarge à l'assistance publique selon l'attestation d'aide financière du 4 juin 2014. En outre, les conclusions du recours ne sont pas apparues d'emblée vouées à l'échec. La demande d'assistance judiciaire partielle doit donc être admise (cf. art. 65 al. 1 PA). Il est donc statué sans frais.</w:t>
      </w:r>
    </w:p>
    <w:p>
      <w:r>
        <w:rPr>
          <w:b/>
        </w:rPr>
        <w:t>E. 10.2</w:t>
      </w:r>
    </w:p>
    <w:p>
      <w:r>
        <w:t>Au vu de l'issue du litige, la recourante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