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E-3031/2024 vom 29. Juli 2024</w:t>
      </w:r>
    </w:p>
    <w:p>
      <w:r>
        <w:t>Bundesverwaltungsgericht, 2024-07-29, DE</w:t>
      </w:r>
    </w:p>
    <w:p>
      <w:r>
        <w:rPr>
          <w:b/>
        </w:rPr>
        <w:t xml:space="preserve">Quelle: </w:t>
      </w:r>
      <w:r>
        <w:t>https://mcp.opencaselaw.ch/entscheid/bvger_E-3031_2024</w:t>
      </w:r>
    </w:p>
    <w:p>
      <w:r>
        <w:t>FR: TAF E-3031/2024 du 29 juillet 2024</w:t>
      </w:r>
    </w:p>
    <w:p>
      <w:r>
        <w:t>IT: TAF E-3031/2024 del 29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E-3031/2024 Seite 6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In der Beschwerde wurde in formeller Hinsicht gerügt, die Vorinstanz habe den Sachverhalt unvollständig abgeklärt. Insbesondere habe sie die Zerstörung des Elternhauses im Jahr 2016 (während des Ausnahmezu- standes) nicht berücksichtigt (vgl. Beschwerde Ziff. 47). Diese Rüge ist vorab zu prüfen, da sie allenfalls geeignet sein könnte, eine Kassation der erstinstanzlichen Verfügung zu bewirken (vgl. KÖLZ/HÄNER/BERTSCHI, Ver- waltungsverfahren und Verwaltungsrechtspflege des Bundes, 3. Aufl. 2013, Rz. 1043 ff. m.w.H.).</w:t>
      </w:r>
    </w:p>
    <w:p>
      <w:r>
        <w:rPr>
          <w:b/>
        </w:rPr>
        <w:t>E. 3.2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a.a.O., Rz. 1043 m.w.H.).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w:t>
      </w:r>
    </w:p>
    <w:p>
      <w:r>
        <w:t>E-3031/2024 Seite 7 allen Parteistandpunkten einlässlich auseinandersetzt und jedes einzelne Vorbringen ausdrücklich widerlegt (vgl. BGE 143 III 65 E. 5.2).</w:t>
      </w:r>
    </w:p>
    <w:p>
      <w:r>
        <w:rPr>
          <w:b/>
        </w:rPr>
        <w:t>E. 3.3</w:t>
      </w:r>
    </w:p>
    <w:p>
      <w:r>
        <w:t>Da sich der Beschwerdeführer seinen Angaben zufolge im Jahr 2016 zu Studienzwecken in M._______ aufgehalten habe und erst im Jahr 2022 aus der Türkei ausgereist sei, ist nicht zu beanstanden, dass sich die Vor- instanz in der angefochtenen Verfügung nicht explizit zur Zerstörung sei- nes Elternhauses in B._______ geäussert hat. In diesem Sinne hat das SEM weder seine Untersuchungs- noch seine Begründungspflicht verletzt, zumal es sich – wie zuvor erwähnt – in seinem Entscheid nicht mit jeglichen Vorbringen und Parteistandpunkten befassen muss. Im Übrigen hat sich das SEM mit den Vorbringen des Beschwerdeführers, insbesondere auch mit den von ihm geltend gemachten Schikanen und Benachteiligungen sei- tens der türkischen Behörden, in seiner Verfügung ausreichend auseinan- dergesetzt (vgl. Verfügung Ziff. II.1).</w:t>
      </w:r>
    </w:p>
    <w:p>
      <w:r>
        <w:rPr>
          <w:b/>
        </w:rPr>
        <w:t>E. 3.4</w:t>
      </w:r>
    </w:p>
    <w:p>
      <w:r>
        <w:t>Nach dem Gesagten ist festzustellen, dass das SEM seiner Untersu- chungspflicht in rechtsgenüglicher Weise nachgekommen ist und das rechtliche Gehör des Beschwerdeführers nicht verletzt hat. Damit besteht keine Veranlassung, die angefochtene Verfügung aufzuheben und die Sa- 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einer Person kein Asyl gewährt, wenn sie die Voraussetzungen von Art. 3 AsylG erst durch ihre Ausreise aus dem Heimat- oder Herkunftsstaat oder wegen ihres Verhaltens nach der Aus- reise erfüllt.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w:t>
      </w:r>
    </w:p>
    <w:p>
      <w:r>
        <w:t>E-3031/2024 Seite 8 massgeblich (Art. 3 und Art. 7 AsylG; vgl. zum Ganzen auch BVGE 2009/29 E. 5.1 und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es sei allgemein bekannt, dass Angehörige der kurdischen Bevölkerung in der Türkei Schi- kanen und Benachteiligungen ausgesetzt seien; dabei handle es sich je- doch nicht um ernsthafte Nachteile im Sinne des Asylgesetzes. Obwohl sich der Beschwerdeführer nach seiner Verurteilung im (…) 2019 zu einer Freiheitsstrafe auf Bewährung (A4 Bm. 4 [Bm. C]) in den sozialen Medien weiterhin kritisch zur türkischen Politik geäussert habe, seien während die- ser Bewährungsfrist keine neuen Verfahren gegen ihn eingeleitet worden. Auch habe er während dieser Zeit – abgesehen von weiteren Schikanen bei Polizeikontrollen – diesbezüglich keine Probleme mit den türkischen Behörden gehabt. Insgesamt würden die geltend gemachten Behelligun- gen sowie das Gerichtsverfahren in ihrer Intensität nicht darüber hinausge- hen, was weite Teile der kurdischen Bevölkerung in ähnlicher Weise treffen könne. Die vorgebrachten Polizeikontrollen in N._______, die letztlich zu seiner Ausreise geführt hätten, seien überdies nicht auf seine ethnische Zugehörigkeit zurückzuführen, habe er doch selbst angegeben, dass die Polizisten ihm mitgeteilt hätten, dass er einer Kontrolle unterzogen worden sei, weil er wie ein Tourist aussehe. Hinsichtlich der exilpolitischen Tätigkeiten des Beschwerdeführers – er habe in verschiedenen Schweizer Städten an regimekritischen bezie- hungsweise pro-kurdischen Veranstaltungen teilgenommen, weswegen er befürchte, die türkischen Behörden könnten ein weiteres Verfahren gegen ihn einleiten, zumal diesen bekannt sei, dass sein Bruder L._______ an diesen Kundgebungen teilgenommen habe und Freunde von diesen Ver- anstaltungen Bilder gemacht hätten – stellte das SEM fest, die geltend ge- machte Befürchtung reiche nicht aus, um eine begründete Furcht vor einer künftigen Verfolgung anzunehmen. Aus seinen Aussagen gehe nicht her- vor, dass er an den erwähnten Veranstaltungen in exponierter Stellung</w:t>
      </w:r>
    </w:p>
    <w:p>
      <w:r>
        <w:t>E-3031/2024 Seite 9 teilgenommen habe. Ausserdem stammten die von ihm eingereichten re- gimekritischen Tweets (A4 Bm. 14 [Bm. N]) aus dem Zeitraum von 2020 bis 2022. Gemäss seinen Aussagen sei trotz seiner fortgeführten Aktivitä- ten in den sozialen Medien seit dem letzten Urteil (aus dem Jahr 2019) kein neues Verfahren gegen ihn eröffnet worden. Dies werde auch durch den UYAP-Auszug vom (…) 2024 (A4 Bm. 12 [Bm. L]) bestätigt. Aufgrund die- ser Überlegungen seien die geäusserten Befürchtungen einer künftigen Verfolgung nicht als flüchtlingsrechtlich relevant zu qualifizieren. Schliesslich seien den Dossiers seiner in der Schweiz anwesenden Brüder (N […] und N […]) keine Hinweise auf eine asylrelevante Verfolgung seiner Person zu entnehmen; daran vermöge auch die Befürchtung nichts zu än- dern, dass gegen seinen Bruder L._______ aufgrund dessen exilpoliti- schen Aktivitäten in der Türkei ein Verfahren eröffnet worden sei.</w:t>
      </w:r>
    </w:p>
    <w:p>
      <w:r>
        <w:rPr>
          <w:b/>
        </w:rPr>
        <w:t>E. 5.2</w:t>
      </w:r>
    </w:p>
    <w:p>
      <w:r>
        <w:t>Hiergegen wandte der Beschwerdeführer in seiner Beschwerde ein, dass nicht behauptet werden könne, weite Teile der kurdischen Bevölke- rung würden in ähnlicher Weise wie er diskriminiert und schikaniert. Zu- sätzlich zu den alltäglichen Behelligungen und Peinigungen aufgrund sei- ner kurdischen Ethnie seien er und seine Familie gezielten Angriffen aus- gesetzt gewesen. Dies insbesondere, weil die Familie politisch aktiv sei und er seit der Flucht seines Bruders in den Irak von der örtlichen Polizei als dessen Nachfolger angesehen und deswegen verschärft angegriffen worden sei. Dies zeige sich daran, dass er wegen seiner Posts in den So- zialen Medien verurteilt, vom (…) im Garten seiner Eltern tätlich angegriffen und ständig von der Polizei kontrolliert und schikaniert worden sei (vgl. Be- schwerde Ziff. 36). Bezüglich seiner exilpolitischen Aktivitäten befürchte der Beschwerdefüh- rer, dass deswegen vor dem Hintergrund seiner Vergangenheit in der Tür- kei erneut ein Verfahren gegen ihn eingeleitet würde. Bei dieser Befürch- tung handle es sich nicht um eine blosse Vermutung; vielmehr beruhe diese auf der Tatsache, dass gegen seinen Bruder L._______ wegen der Teilnahme an denselben Veranstaltungen in der Türkei schon Verfahren eröffnet worden seien (vgl. Beschwerde Ziff. 37 f.). Zusammenfassend habe der Beschwerdeführer als Kurde und als politisch aktive Person in der Türkei mit ernsthaften und damit asylrelevanten Nach- teilen zu rechnen. Basierend auf der Tatsache, dass er in seinem Garten grundlos tätlich angegriffen worden sei, sei davon auszugehen, dass dies wieder geschehe.</w:t>
      </w:r>
    </w:p>
    <w:p>
      <w:r>
        <w:t>E-3031/2024 Seite 10</w:t>
      </w:r>
    </w:p>
    <w:p>
      <w:r>
        <w:rPr>
          <w:b/>
        </w:rPr>
        <w:t>E. 5.3</w:t>
      </w:r>
    </w:p>
    <w:p>
      <w:r>
        <w:t>Mit Eingabe vom 21. Mai 2024 legte der Beschwerdeführer weitere Be- weismittel ins Recht, welche die Einleitung eines Strafverfahrens in der Türkei gegen seinen Bruder L._______ wegen dessen exilpolitischem En- gagement belegen würden. Das beigelegte Schreiben des Bezirksgouver- neurs in B._______ an die Generalstaatsanwaltschaft in B._______ vom (…) 2023 schildere Vorkommnisse vom (…) 2023 in O._______. An jenem Tag habe eine grosse Kundgebung der [kurdische Organisation] stattge- funden. Aus mehreren Medienbeiträgen ergebe sich, dass L._______ an jener Kundgebung teilgenommen habe, weswegen die Staatsanwaltschaft B._______ verschiedene Massnahmen, darunter eine Ermittlung wegen «Propaganda für eine terroristische Organisation», gegen ihn eingeleitet habe. Der Beschwerdeführer befürchte nun, dass auch er ins Visier der türkischen Strafverfolgungsbehörden geraten sei, da auch er an dieser Kundgebung teilgenommen habe. Ausserdem sei eine Reflexverfolgung des Beschwerdeführers aufgrund der gegen den Bruder eingeleiteten Mas- snahmen wahrscheinlich.</w:t>
      </w:r>
    </w:p>
    <w:p>
      <w:r>
        <w:rPr>
          <w:b/>
        </w:rPr>
        <w:t>E. 6.1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nicht erfül- len. Zur Vermeidung von Wiederholungen kann daher – mit den nachfol- genden Ergänzungen – auf die Erwägungen der Vorinstanz verwiesen wer- den.</w:t>
      </w:r>
    </w:p>
    <w:p>
      <w:r>
        <w:rPr>
          <w:b/>
        </w:rPr>
        <w:t>E. 6.2</w:t>
      </w:r>
    </w:p>
    <w:p>
      <w:r>
        <w:t>Gegen den Beschwerdeführer sind, gestützt auf die Akten und seine Angaben, keine Strafverfahren mehr offen (A20 F66). Das wegen Terror- propaganda aufgrund seiner politischen Beiträge in den sozialen Medien eingeleitete Verfahren (A20 F69 und 80) habe mit einer Verurteilung zu ei- ner Freiheitsstrafe (…) geendet. Nachdem er das entsprechende Urteil an- gefochten habe, sei dieses von der oberen Instanz im Jahr 2019 jedoch aufgehoben und die Sache an die untere Instanz zurückgewiesen worden. In der Folge sei die Freiheitsstrafe (…) reduziert und mit einer (…)jährigen Bewährungsfrist verbunden worden (A20 F51 f. und 60 ff.; A4 Bm. 2 bis 4 [Bm. A bis C]); diese Bewährungsfrist wird (…) auslaufen (A20 F64). Nach Abschluss dieses Verfahrens sei er weiterhin politisch aktiv gewesen und habe an vielen Kundgebungen teilgenommen, beispielsweise an einem Protest gegen (…) (A20 F52). Aus dieser Zeit, also zwischen den Jahren 2020 und 2022, stammen auch die eingereichten Tweets (A20 F72; A4 Bm. 14 [Bm. N]), welche keine weiteren Konsequenzen, insbesondere</w:t>
      </w:r>
    </w:p>
    <w:p>
      <w:r>
        <w:t>E-3031/2024 Seite 11 keine weitere Verurteilung – die auch zu einer Vollstreckung der im Jahr 2019 bedingt ausgesprochene Freiheitsstrafe geführt hätte – nach sich ge- zogen haben (A20 F62). Obgleich er auf Social Media aktiv gewesen und lokal bekannt sowie von der Polizei ständig kontrolliert worden sei (A20 F52), wurde er insgesamt – abgesehen von der Verurteilung zur genannten bedingten Freiheitsstrafe im Jahr 2019 und der schikanösen Behandlun- gen aufgrund seines Strafregistereintrags anlässlich der Personenkontrol- len (A20 F52; vgl. hierzu E. 6.3) – vonseiten der türkischen Strafverfol- gungsbehörden infolge seiner politischen Aktivitäten in der Türkei nicht weiter behelligt und insbesondere auch nicht mehr strafrechtlich verfolgt. Dies ist auch durch den aktuellen UYAP-Auszug (A4 Bm. 12 [Bm. L]) be- legt: Alle darauf aufgeführten Verfahren sind geschlossen. Nach dem Ge- sagten bestehen keine Anhaltspunkte dafür, dass der Beschwerdeführer aufgrund seines fortgeführten politischen Engagements (Teilnahme an Kundgebungen und Protesten sowie Posts in den Sozialen Medien) eine weitere Verfolgung zu befürchten hätte und die gegen ihn bedingt ausge- sprochene Freiheitsstrafe somit vollstreckt würde.</w:t>
      </w:r>
    </w:p>
    <w:p>
      <w:r>
        <w:rPr>
          <w:b/>
        </w:rPr>
        <w:t>E. 6.3</w:t>
      </w:r>
    </w:p>
    <w:p>
      <w:r>
        <w:t>Der Beschwerdeführer machte ferner geltend, seit der Flucht seines Bruders E._______ in den Irak sei es in seinem Elternhaus wiederholt zu Razzien gekommen; er und seine Familienmitglieder seien aufgrund ihres Namens ständig von der Polizei kontrolliert, bedroht sowie nach seinem Bruder gefragt worden. Dies habe insbesondere ihn getroffen, da er seit der Flucht seines Bruders in den Irak an dessen Stelle im Fokus der türki- schen Behörden stehe (vgl. A20 F51; Beschwerde Ziff. 36). Das Bundesverwaltungsgericht verkennt nicht, dass in der Türkei Familien- angehörige von politischen Aktivisten durchaus mittels staatlicher Repres- salien unter Druck gesetzt werden, die als sogenannte Reflexverfolgung flüchtlingsrechtlich erheblich im Sinne von Art. 3 AsylG sein können. Die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Eine Re- flexverfolgung ist flüchtlingsrechtlich relevant, wenn die davon betroffene Person ernsthaften Nachteilen im Sinne von Art. 3 Abs. 2 AsylG ausgesetzt ist oder sie die Zufügung solcher Nachteile mit beachtlicher</w:t>
      </w:r>
    </w:p>
    <w:p>
      <w:r>
        <w:t>E-3031/2024 Seite 12 Wahrscheinlichkeit und in absehbarer Zukunft begründet befürchten muss (zum Begriff der Reflexverfolgung vgl. BVGE 2010/57 E. 4.1.3; betreffend die Türkei vgl. statt vieler Urteil BVGer E-6998/2023 vom 15. Februar 2024 E. 6.5.1 m.w.H.). Es ist zwar durchaus plausibel, dass der Beschwerdeführer und seine Fa- milienangehörigen aufgrund der politischen Aktivitäten und der Flucht des Bruders E._______ in den Irak sowie aufgrund ihres eigenen politischen Profils von den türkischen Behörden regelmässig behelligt wurden. Aller- dings erreichen die geltend gemachten Schikanen die für eine flüchtlings- relevante Verfolgung im Sinne von Art. 3 AsylG erforderliche Intensität nicht. Dies gilt auch betreffend die Beschädigung des Hauses der Familie des Beschwerdeführers, wobei diesem Ereignis bereits mangels zeitlicher Kausalität zur Flucht des Beschwerdeführers die flüchtlingsrechtliche Re- levanz abzusprechen ist. Im Übrigen sind all diese Ereignisse auch im Lichte der nach wie vor von allgemeiner Gewalt geprägten Situation in der Heimatprovinz des Beschwerdeführers (Hakkâri) zu sehen. Diese betrifft indes die gesamte dort ansässige Bevölkerung, insbesondere die Kurdin- nen und Kurden, in gleicher Weise, womit generell die Gezieltheit von mit behördlichen Behelligungen in dieser Region einhergehenden Nachteilen in Frage zu stellen ist. Was das fluchtauslösende Ereignis – den tätlichen Übergriff auf den Beschwerdeführer seitens der türkischen Behörden im Garten seiner Eltern – anbelangt, ist dieses zwar bedauerlich; allerdings mangelt es gerade auch diesem Vorfall an der erforderlichen Gezieltheit, gab der Beschwerdeführer doch an, er sei behelligt worden, weil nach zwei anderen Personen gefahndet worden sei, und geschlagen worden, weil er seine Identitätskarte nicht sofort habe vorweisen können (A20 F53). Dies deutet nicht auf eine gezielte Suche nach dem Beschwerdeführer hin, son- dern ist vielmehr Zeugnis des schikanösen Verhaltens der Sicherheits- kräfte in der Heimatprovinz des Beschwerdeführers. Schliesslich ist auch den Behelligungen durch die Polizei in N._______ die flüchtlingsrechtliche Relevanz abzusprechen, dies wiederum mangels Gezieltheit der Verfol- gung. So erklärte der Beschwerdeführer in diesem Zusammenhang selbst, er gehe nicht davon aus, dass er von den Polizisten in N._______ gezielt verfolgt worden sei; vielmehr sei er kontrolliert worden, weil er für einen Touristen gehalten worden sei (A20 F56).</w:t>
      </w:r>
    </w:p>
    <w:p>
      <w:r>
        <w:rPr>
          <w:b/>
        </w:rPr>
        <w:t>E. 6.4</w:t>
      </w:r>
    </w:p>
    <w:p>
      <w:r>
        <w:t>Schliesslich befürchtet der Beschwerdeführer, dass aufgrund seiner exilpolitischen Aktivitäten in der Schweiz in der Türkei erneut ein Verfahren gegen ihn eröffnet würde; dies konkret vor dem Hintergrund des Umstan- des, dass gegen seinen Bruder L._______ wegen der Teilnahme an einer</w:t>
      </w:r>
    </w:p>
    <w:p>
      <w:r>
        <w:t>E-3031/2024 Seite 13 Demonstration in P._______, an der auch der Beschwerdeführer teilge- nommen habe, in der Türkei ein Verfahren eingeleitet worden sei. Das Bundesverwaltungsgericht geht in seiner Rechtsprechung davon aus, dass die Aktivitäten kurdischer Exilorganisationen oder einzelner Exponen- ten eines gewissen Formats von regimetreuen Bürgern oder im Ausland lebenden Behördenvertretern der Türkei beobachtet werden. Dieser Um- stand reicht indessen für sich allein genommen nicht aus, um eine tatsäch- liche Gefährdung im Falle der Rückkehr in die Türkei als hinreichend wahr- scheinlich erscheinen zu lassen. Vielmehr müssen konkrete Anhaltspunkte dafür vorliegen, dass exilpolitisch aktive türkische Staatsangehörige tat- sächlich das Interesse der heimatlichen Behörden auf sich gezogen haben respektive als regimefeindliche Personen namentlich identifiziert und regis- triert wurden (vgl. z.B. Urteile BVGer D-36/2018 vom 12. Oktober 2020 E. 7.2.1 und D-1764/2020 vom 27. Juli 2022 E. 7). Den Akten lassen sich keine konkreten Anhaltspunkte dafür entnehmen, dass der Beschwerdeführer durch seine politischen Aktivitäten in der Schweiz das Interesse der türkischen Behörden auf sich gezogen haben könnte. Sein Engagement beschränkt sich im Wesentlichen auf Teilnah- men an einigen regimekritischen und pro-kurdischen Demonstrationen in der Schweiz (A20 F75 ff.). Dass er über die massentypischen Erschei- nungsformen exilpolitischer Aktivitäten hinausgehende Funktionen wahr- nimmt, ist anhand seiner Vorbringen nicht ersichtlich. Daran vermögen auch die eingereichten Fotografien (A4 Bm. 13 [Bm. M]) nichts zu ändern, zumal nicht ersichtlich ist, wo und in welchem Zusammenhang diese ent- standen sind. Der Umstand, dass gegen seinen Bruder L._______ im (…) 2023 in der Türkei ein Strafverfahren eröffnet worden sei (vgl. Eingabe vom 21. Mai 2024), lässt nicht darauf schliessen, dass der Beschwerdeführer die glei- chen Massnahmen zu erwarten hat. Es müssten konkrete Indizien und tat- sächliche Anhaltspunkte den Beschwerdeführer betreffend vorliegen, die eine Furcht vor einer konkret drohenden Verfolgung nachvollziehbar er- scheinen lassen. Solche sind jedoch nicht ersichtlich und aufgrund des Zeitverlaufs – immerhin ist schon fast ein halbes Jahr seit Beginn der mut- masslichen Ermittlungen gegen den Bruder vergangen – auch nicht mit be- achtlicher Wahrscheinlichkeit zu erwarten.</w:t>
      </w:r>
    </w:p>
    <w:p>
      <w:r>
        <w:rPr>
          <w:b/>
        </w:rPr>
        <w:t>E. 6.5</w:t>
      </w:r>
    </w:p>
    <w:p>
      <w:r>
        <w:t>Zusammenfassend ist festzuhalten, dass es dem Beschwerdeführer nicht gelungen ist, nachzuweisen oder zumindest glaubhaft zu machen,</w:t>
      </w:r>
    </w:p>
    <w:p>
      <w:r>
        <w:t>E-3031/2024 Seite 14 dass er die Flüchtlingseigenschaft erfüllt, weshalb die Vorinstanz sein Asyl- 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E-3031/2024 Seite 15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w:t>
      </w:r>
    </w:p>
    <w:p>
      <w:r>
        <w:t>E-3031/2024 Seite 16 gemäss konstanter gerichtlicher Praxis nicht von einer Situation allgemei- ner Gewalt oder bürgerkriegsähnlichen Verhältnissen in der gesamten Tür- kei auszugehen (vgl. statt vieler Urteil BVGer E-5566/2020 vom 30. August 2023 E. 10.4.1 sowie das Referenzurteil BVGer E-1948/2018 vom 12. Juni 2018 E. 7.3.1, je m.w.H.). Davon ausgenommen sind jedoch die beiden südöstlichen Provinzen Hakkâri und Şırnak an der Grenze zum Irak, wel- che mit einer Situation allgemeiner Gewalt konfrontiert sind. Bei abgewie- senen Asylsuchenden, die – wie der Beschwerdeführer – aus Hakkâri oder Şırnak stammen, ist die Existenz einer individuell zumutbaren innerstaatli- chen Aufenthaltsalternative zu prüfen (vgl. BVGE 2013/2 E. 9.6). Das Bundesverwaltungsgericht hält ausserdem den Wegweisungsvollzug in die vom Erdbeben vom Februar 2023 betroffenen Gebiete (Provinzen Kahramanmaraş, Hatay, Gaziantep, Osmaniye, Malatya, Adıyaman, Adana, Diyarbakir, Kilis, Şanlıurfa und Elazığ) nicht für generell unzumut- bar und nimmt zur Beurteilung der Zumutbarkeit eine einzelfallweise Prü- fung der individuellen Lebenssituation vor (vgl. Referenzurteil BVGer E-1308/2023 vom 19. März 2024 E. 11.3).</w:t>
      </w:r>
    </w:p>
    <w:p>
      <w:r>
        <w:rPr>
          <w:b/>
        </w:rPr>
        <w:t>E. 8.3.3</w:t>
      </w:r>
    </w:p>
    <w:p>
      <w:r>
        <w:t>Der Beschwerdeführer ist kurdischer Ethnie und im Dorf B._______ in der südöstlichen Provinz Hakkâri, die nicht zu den vom Erdbeben vom Februar 2023 betroffenen Gebieten gehört, aufgewachsen. Er ist ein junger und gesunder Mann (A20 F5); sein Vorbringen auf Beschwerdeebene, dass seine psychische Gesundheit leide, weswegen er die Hilfe einer Psy- chologin in Anspruch nehme (vgl. Beschwerde Ziff. 18), blieb unbelegt. So- dann verfügt er über ein Studium in (...) (A20 F13) sowie über verschiedene Berufserfahrungen (wie z.B. als […], A20 F15 und 18). Zwei Geschwister seien in P._______ (beides Provinz Van) und ein Onkel sowie eine Tante in N._______ wohnhaft (A20 F37 und 39). Folglich ist es ihm im Sinne einer innerstaatlichen Aufenthaltsalternative zuzumuten, sich – mit Hilfe seiner Angehörigen (seine Familie zähle sich zur Mittelschicht [A20 F24]) – in ei- ner dieser (nicht vom Erdbeben betroffenen, vgl. dazu Referenzurteil BVGer E-1308/2023 E. 11.3.1) Regionen niederzulassen, beispielsweise in N._______, wo er vor seiner Ausreise einen Monat in der Wohnung sei- nes Bruders gelebt habe, über Freunde verfüge und wo er auch schon als (...) gearbeitet habe (A20 F67 f.). Zwar sei er auch dort von der Polizei kon- trolliert worden. Wie zuvor dargelegt, fehlt es diesen Kontrollen vor dem Hintergrund der Angaben des Beschwerdeführers, dies sei wohl zufälliger- weise und ohne Absicht geschehen (A20 F56), jedoch an der Gezieltheit (vgl. hierzu E. 6.3).</w:t>
      </w:r>
    </w:p>
    <w:p>
      <w:r>
        <w:t>E-3031/2024 Seite 17 Demzufolge ist nicht davon auszugehen, der Beschwerdeführer könnte bei einer allfälligen Rückkehr in die Türkei aus individuellen Gründen wirt- schaftlicher, sozialer oder gesundheitlicher Natur in eine existenzbedro- hende Situation geraten, womit sich der Vollzug der Wegweisung auch als zumutbar erweist.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dem unterliegenden Beschwerdeführer aufzuerlegen (Art. 63 Abs. 1 VwVG). Da seine Rechtsbegehren jedoch nicht von vornherein als aussichtslos be- trachtet werden können und aufgrund der Akten von seiner prozessualen Bedürftigkeit auszugehen ist, ist das Gesuch um Gewährung der unent- geltlichen Prozessführung gemäss Art. 65 Abs. 1 VwVG gutzuheissen. Es sind somit keine Verfahrenskosten zu erheben. Das Gesuch um Erlass des Kostenvorschusses ist mit dem vorliegenden Direktentscheid gegen- standslos geworden. (Dispositiv nächste Seite)</w:t>
      </w:r>
    </w:p>
    <w:p>
      <w:r>
        <w:t>E-3031/2024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