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E-3023/2025 vom 12. Mai 2025</w:t>
      </w:r>
    </w:p>
    <w:p>
      <w:r>
        <w:t>Bundesverwaltungsgericht, 2025-05-12, DE</w:t>
      </w:r>
    </w:p>
    <w:p>
      <w:r>
        <w:rPr>
          <w:b/>
        </w:rPr>
        <w:t xml:space="preserve">Quelle: </w:t>
      </w:r>
      <w:r>
        <w:t>https://mcp.opencaselaw.ch/entscheid/bvger_E-3023_2025</w:t>
      </w:r>
    </w:p>
    <w:p>
      <w:r>
        <w:t>FR: TAF E-3023/2025 du 12 mai 2025</w:t>
      </w:r>
    </w:p>
    <w:p>
      <w:r>
        <w:t>IT: TAF E-3023/2025 del 12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E-3023/2025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m.w.H.).</w:t>
      </w:r>
    </w:p>
    <w:p>
      <w:r>
        <w:rPr>
          <w:b/>
        </w:rPr>
        <w:t>E. 5</w:t>
      </w:r>
    </w:p>
    <w:p>
      <w:r>
        <w:t>Vorab ist festzustellen, dass für eine Rückweisung des Verfahrens wegen formeller Mängel respektive Verfahrenspflichtverletzungen kein Anlass be- steht. So wird in der Beschwerde am Rande gerügt, der Beschwerdeführer habe im Verlaufe des erstinstanzlichen Asylverfahrens zahlreiche Beweis- mittel eingereicht, sei aber dazu nach einer ersten Anhörung im November 2023 nicht mehr angehört worden. Damit sei der Sachverhalt, der sich seit seiner Asylgesuchsstellung im Mai 2023 entwickelt habe, nicht berücksich- tigt worden. Das SEM habe ausserdem die Begründungspflicht verletzt, in- dem es die Vorbringen des Beschwerdeführers unabhängig von zeitlichen und inhaltlichen Zusammenhängen als einem Lebensabschnitt gewürdigt habe.</w:t>
      </w:r>
    </w:p>
    <w:p>
      <w:r>
        <w:t>E-3023/2025 Seite 8 Die Vorgehensweise des SEM ist in keiner Weise zu beanstanden, zumal es sich in der angefochtenen Verfügung mit allen relevanten Vorbringen und Beweismitteln des Beschwerdeführers hinreichend auseinanderge- setzt und diese gewürdigt hat. Es ist daher auch nicht ersichtlich, inwiefern die Begründungspflicht verletzt sein sollte, zumal es dem Beschwerdefüh- rer offensichtlich möglich war, den Entscheid sachgerecht anzufechten. Auf Beschwerdeebene wurden sodann keine wesentlichen ergänzenden Aus- führungen zum Sachverhalt gemacht, womit dieser insgesamt als rechts- genüglich erstellt erachtet werden kann. Dass der Beschwerdeführer in- haltlich zu einem anderen Ergebnis kommt als das SEM, betrifft sodann die materielle Würdigung des Sachverhalts auf welche nachfolgend einzuge- hen sein wird. Die formellen Rügen erweisen sich nach dem Gesagten als unbegründet; das diesbezügliche subeventualiter gestellte Rechtsbegehren ist abzuwei- sen.</w:t>
      </w:r>
    </w:p>
    <w:p>
      <w:r>
        <w:rPr>
          <w:b/>
        </w:rPr>
        <w:t>E. 6.1</w:t>
      </w:r>
    </w:p>
    <w:p>
      <w:r>
        <w:t>Das SEM führte zur Begründung seines Asylentscheids aus, dass zwar nicht ausgeschlossen werden könne, dass es aufgrund der Aktivitäten des Beschwerdeführers für die HDP durch Beschattungen und Behelligungen seitens der heimatlichen Behörden gekommen sei. Es sei aber vor dem Hintergrund der vom Beschwerdeführer vorgebrachten Tätigkeiten, seiner nicht exponierten Stellung in der Partei sowie dem Umstand, dass es sich bei der HDP um eine legale Partei handle, nicht von einer begründeten Furcht vor einer zukünftigen flüchtlingsrechtlich relevanten Verfolgung aus- zugehen. Selbst unter Wahrannahme der Vorbringen des Beschwerdefüh- rers in Bezug auf die geltend gemachte Mitnahme fehle es zudem an der nötigen Intensität. Ausserdem sei der Beschwerdeführer, nachdem er in die Spitzeltätigkeit eingewilligt habe, ohne weitere Auflagen freigelassen und danach lediglich zweimal telefonisch kontaktiert worden. Überdies habe er problemlos von D._______ nach E._______ sowie nach F._______ fliegen können, es seien vor seiner Ausreise keine strafrechtlichen Verfahren ge- gen ihn eröffnet worden und er sei nie in Haft gewesen, was ebenso gegen ein erhöhtes Interesse an seiner Person spreche. Aus seinen Ausführun- gen sei des Weiteren nicht ersichtlich, dass er gegen die fehlbaren Polizis- ten Anzeige erstattet habe, was vor dem Hintergrund seiner eigenen An- stellung als (…)-Mitarbeiter bei der Gemeinde und dem Umstand, dass auch sein Vater ein pensionierter Beamter sei, erstaunlich sei.</w:t>
      </w:r>
    </w:p>
    <w:p>
      <w:r>
        <w:t>E-3023/2025 Seite 9 In Bezug auf die geltend gemachten gegen ihn eingeleiteten Strafverfahren hielt das SEM fest, dass es unplausibel erscheine, dass weder der Be- schwerdeführer noch sein türkischer Anwalt dem angeblichen Irrtum, wo- nach die betreffenden Social-Media-Konten ohne sein Wissen und Mittun auf seinen Namen eröffnet worden seien, nachgegangen seien. Die Erklä- rung des Beschwerdeführers, die Polizei oder AKP (Adalet ve Kalkınma Partisi)-Leute würden hinter dem Identitätsdiebstahl stecken, um Haft- gründe gegen ihn zu erwirken, sei ebenso wenig nachvollziehbar. Zudem seien sämtliche Strafuntersuchungen nach seiner Ausreise aus der Türkei eröffnet worden. Die Ausführungen des Beschwerdeführers, dass es sich nicht um seine Social-Media-Konten handle, seien wenig plausibel. Die vom Beschwerdeführer eingereichten Dokumente seien sehr leicht fälsch- bar und einfach gegen Entgelt beschaffbar, so dass auf eine Prüfung auf objektive Fälschungsmerkmale verzichtet werde. Ohnehin könne die Frage angesichts der Rechtsprechung des Bundesverwaltungsgerichts offenblei- ben: Gemäss dessen Kriterien würden die geltend gemachten Strafverfah- ren des Beschwerdeführers keine flüchtlingsrechtliche Relevanz aufwei- sen. Ferner falle der Anteil an Verurteilungen in Bezug auf ATG- und Prä- sidentenbeleidigungsdelikten gering aus und der Strafrahmen werde nicht ausgeschöpft. Da der Beschwerdeführer strafrechtlich nicht vorbelastet sei und ebenso wenig über ein politisch relevantes Profil verfüge, bestehe keine beachtliche Wahrscheinlichkeit, dass er zu einer unbedingten Frei- heitsstrafe verurteilt werde. Ebenfalls werde das Risiko, dass er bei der Rückkehr in die Türkei in Untersuchungshaft genommen werde, als gering eingeschätzt. Bezüglich der Rechtmässigkeit der gegen den Beschwerde- führer erhobenen Vorwürfe könne sodann festgehalten werden, dass diese nicht offensichtlich haltlos sei, zumal er in den sozialen Medien Bildmaterial von gewaltsamen Aktionen verbreite und diese somit gutzuheissen scheine. Es sei mithin nachvollziehbar und rechtsstaatlich legitim, dass ge- gen ihn aufgrund dessen ein strafrechtliches Verfahren gemäss Art. 7 Abs. 2 ATG (Propaganda für eine terroristische Organisation) eröffnet wor- den sei. Dasselbe gelte für die zweifelsohne ehrverletzenden Einträge, die sich gegen den türkischen Staatspräsidenten richten würden und sich wohl kaum innerhalb der Meinungsäusserungsfreiheit bewegen dürften. Hin- sichtlich des gegen den Beschwerdeführer bestehenden Vorführbefehl sei festzuhalten, dass entgegen dessen Ausführungen Personen, die bei der Einreise wegen eines Vorführbefehls angehalten würden, zwar zwecks Einvernahme mitgenommen, danach aber wieder freigelassen und nicht in Untersuchungshaft versetzt würden. Schliesslich sei festzustellen, dass die Einträge des Beschwerdeführers auf Twitter und Facebook in engem zeit- lichem Zusammenhang mit seiner Ausreise und seiner</w:t>
      </w:r>
    </w:p>
    <w:p>
      <w:r>
        <w:t>E-3023/2025 Seite 10 Asylgesuchsstellung in der Schweiz stünden, aus den Veröffentlichungen nicht der Eindruck eines politischen Aktivisten entstehe und diese auch nicht auf grosse Resonanz gestossen seien. Es sei mithin davon auszuge- hen, dass der Beschwerdeführer die gegen ihn in der Türkei hängigen Strafverfahren bewusst im Hinblick auf seine Asylgesuchsstellung einge- leitet habe oder habe einleiten lassen. Eine solche Vorgehensweise sei rechtsmissbräuchlich; ausserdem nehme der Beschwerdeführer durch sein Verhalten offenkundig bewusst in Kauf, bei einer Rückkehr in die Tür- kei allenfalls belangt zu werden. Soweit der Beschwerdeführer ausgeführt habe, er sei zweimal anhand ei- ner Internetzeitung bei der Teilnahme von Demonstrationen identifiziert worden, sei anzumerken, dass das entsprechende Beweismittel über keine verifizierbaren Sicherheitsmerkmale verfüge, sich einfach fälschen lasse und damit einen geringen Beweiswert aufweise. Ausserdem würden seine Aktivitäten keine Furcht vor flüchtlingsrelevanter Verfolgung bei einer Rückkehr in die Türkei zu begründen, zumal er sich nicht in qualifizierter Weise exilpolitisch betätigt habe und damit nicht davon auszugehen sei, sein Verhalten in der Schweiz habe ein ernsthaftes Interesse der türkischen Behörden bewirkt.</w:t>
      </w:r>
    </w:p>
    <w:p>
      <w:r>
        <w:rPr>
          <w:b/>
        </w:rPr>
        <w:t>E. 6.2</w:t>
      </w:r>
    </w:p>
    <w:p>
      <w:r>
        <w:t>Dem entgegnet der Beschwerdeführer in der Beschwerde, er sei seit dem Jahre 2008 politisch für die HDP tätig und habe bis zu seiner Ausreise in D._______ gelebt, einer Provinz, welche bekannt für enorme Menschen- rechtsverletzungen durch den türkischen Staat sei. Er sei ab 2014 als Ge- meindemitarbeiter tätig gewesen, habe mit den Jugendgruppen der HDP zusammengearbeitet und an Demonstrationen und Veranstaltungen teilge- nommen. Ausserdem habe er im Rahmen der Parteiarbeit versucht, kurdi- sche Jugendliche von der islamistischen Organisation der Hizbullah fern- zuhalten. Durch diese Arbeit habe er erfahren, dass in D._______ eine Firma von Erdogan unterstützt werde und durch diese verschiedenen Ope- rationen gegen Kurden durchgeführt würden. Ausserdem sei er häufig mit Mitarbeitern der PKK in Kontakt gekommen. Auch seine Familie habe be- reits in den 80er-Jahren die kurdische Befreiungsbewegung unterstützt. Zwei seiner Onkel seien verhaftet und ins sogenannte Foltergefängnis in J._______ gebracht worden, wobei einer in die Schweiz geflüchtet sei und der andere sich aus Protest in Gefangenschaft angezündet habe und dabei ums Leben gekommen sei, was zu verschiedenen Widerstandsaktionen politischer Gefangener geführt habe. Entsprechend sei seine Familie in der kurdischen Bewegung bekannt und gelte als sogenannte «Wertefamilie». Fast alle Familienmitglieder seien wegen des Drucks durch den türkischen</w:t>
      </w:r>
    </w:p>
    <w:p>
      <w:r>
        <w:t>E-3023/2025 Seite 11 Staat ins Ausland geflohen. Er selbst geniesse aufgrund seiner politischen Aktivitäten sowie des Engagements seiner Familie ein gewisses Ansehen in der kurdischen Bewegung. Er habe sodann das Vorbringe, er sei ent- führt, bedroht und zur Mitarbeit gezwungen worden, an der Anhörung sehr glaubwürdig und ausführlich geschildert. Die auch in seinem Fall zur An- wendung gelangte Zwangsanwerbung von Spitzeln sei im Übrigen, mit Ver- weis auf verschiedene Quellen, unter anderem dem Menschenrechtsver- ein IHD, eine wichtige Repressionsmethode gegen politische Gegner. Die erforderliche Intensität sei entgegen der vorinstanzlichen Einschätzung durch den Vorfall durchaus erreicht und eine begründete Furcht liege vor. Zum Vorwurf, er habe legal in der Türkei herumreisen können sei festzu- stellen, dass er zunächst vorgetäuscht habe, mit den türkischen Sicher- heitsbehörden zusammenzuarbeiten, wodurch er vor Verlassen der Türkei nicht gesucht worden sei. Entgegen der vorinstanzlichen Ausführungen sei er kein Amtsträger gewesen, sondern habe bloss für die Gemeindeverwal- tung gearbeitet. Es sei ferner nachvollziehbar, dass er mit seinem politi- schen Hintergrund nicht die Hilfe der türkischen Behörden habe in An- spruch nehmen wollen, zumal die willkürliche Gewaltanwendung von Be- amten nicht wirklich geahndet werde. Nicht nur seine Entführung, sondern auch die Bedrohung gegen seine Person sowie gegen seine Familie habe ihn zum Fluchtentschluss bewogen. Des Weiteren seien seine politischen Aktivitäten in den sozialen Medien an der Anhörung nicht korrekt wieder- gegeben worden, zumal er seit mehreren Jahren online aktiv und sein Konto mehrfach gehackt worden sei. In Bezug auf das gegen ihn hängige Strafverfahren sei festzuhalten, dass dieses bereits vor seiner Flucht aus der Türkei eingeleitet worden sei. Er habe ausserdem auf den Diebstahl seines Accounts mit einer Strafanzeige reagieren wollen, dies hätte aber ohnehin nichts gebracht. Der Inhalt seiner Veröffentlichungen seien denn auch nicht gewaltverherrlichend, sondern würden vielmehr die schweren Menschenrechtsverletzungen in der Türkei zeigen. Die von ihm eingereich- ten Beweismittel seien Unterlagen des UYAP, welche nur als Kopien exis- tieren würden, so dass ihm nicht vorgeworfen werden könne, die Doku- mente seien nicht fälschungssicher.</w:t>
      </w:r>
    </w:p>
    <w:p>
      <w:r>
        <w:rPr>
          <w:b/>
        </w:rPr>
        <w:t>E. 7.1</w:t>
      </w:r>
    </w:p>
    <w:p>
      <w:r>
        <w:t>Das Bundesverwaltungsgericht gelangt nach Prüfung der Akten zum Schluss, dass die Vorbringen des Beschwerdeführers den Anforderungen an die Flüchtlingseigenschaft nicht standzuhalten vermögen. Zur Vermei- dung von Wiederholungen kann auf die zutreffenden Ausführungen des SEM (s. angefochtene Verfügung S. 6 ff. und E. 6.1 vorstehend) verwiesen werden, soweit sich nicht die folgenden Ergänzungen und</w:t>
      </w:r>
    </w:p>
    <w:p>
      <w:r>
        <w:t>E-3023/2025 Seite 12 Hervorhebungen ergeben (vgl. Urteil des Bundesverwaltungsgerichts [BVGer] D-2975/2021 vom 24. Januar 2025 E. 9.1).</w:t>
      </w:r>
    </w:p>
    <w:p>
      <w:r>
        <w:rPr>
          <w:b/>
        </w:rPr>
        <w:t>E. 7.2</w:t>
      </w:r>
    </w:p>
    <w:p>
      <w:r>
        <w:t>Zunächst ist darauf hinzuweisen, dass der Beschwerdeführer aufgrund seiner Aktivitäten im Heimatstaat nicht über ein asylrelevantes politisches Profil verfügt. So gab er anlässlich seiner Anhörung zu Protokoll, er habe sich seit 2008 «von Zeit zu Zeit» für die HDP engagiert. Dabei habe er anlässlich von Wahlen im Rahmen sogenannter Quartierkommissionstätig- keiten versucht, Menschen für die Partei zu gewinnen und habe an De- monstrationen und Newroz-Feiern teilgenommen, wie alle anderen Kurden auch (SEM-Akten […]-15/17 [nachfolgend act. A15/17] F84 ff.). Nach kon- stanter Praxis reicht eine solche niederschwellige Unterstützung der an sich legalen HDP nicht aus, um eine Verfolgungsgefahr zu begründen oder um von asylrelevanten Nachteilen bei einer allfälligen Rückkehr auszuge- hen (vgl. etwa die Urteile des BVGer E-2698/2024 vom 15. April 2025 E. 7.1; D-1554/2022 vom 29. Juli 2022 E. 7.1 und D-4879/2020 vom 30. Mai 2022 E. 6.1.2). An dieser Einschätzung vermögen auch die mit der Beschwerde eingereichten und nicht weiter substantiierten Fotos von poli- tischen Aktivitäten in der Türkei sowie das Referenzschreiben der DEM- Partei, welches als reines Gefälligkeitsschreiben ohnehin keinen Beweis- wert aufweist, nichts zu ändern.</w:t>
      </w:r>
    </w:p>
    <w:p>
      <w:r>
        <w:rPr>
          <w:b/>
        </w:rPr>
        <w:t>E. 7.3</w:t>
      </w:r>
    </w:p>
    <w:p>
      <w:r>
        <w:t>In Bezug auf die geltend gemachten in der Türkei hängigen Ermitt- lungsverfahren wegen Beleidigung des Präsidenten und Verbreitung von Terrorpropaganda aufgrund der Veröffentlichungen des Beschwerdefüh- rers in den sozialen Medien, teilt das Gericht die Einschätzung der Vor- instanz. Auch unter Berücksichtigung der mit der Beschwerde eingereich- ten Beweismittel, die im Übrigen weder übersetzt noch in substantiierter Weise erläutert wurden, ist weiterhin davon auszugehen, dass es in keinem der gegen den Beschwerdeführer hängigen Strafverfahren zu einer Verur- teilung gekommen ist. Selbst bei unterstellter Glaubhaftigkeit der laufenden Ermittlungen erscheint eine mit einem Politmalus behaftete Strafverfolgung des Beschwerdeführers vorliegend als unwahrscheinlich. Dies trifft ebenso auf die Verfahren zu, in welchen eine Anklageschrift des zuständigen Ge- richts vorliegt. Derzeit ist deshalb offen, ob er (aus flüchtlingsrechtlich rele- vanten Motiven) zu einer Strafe (flüchtlingsrechtlich relevanter Intensität) verurteilt würde und ob ein solches Urteil vor den türkischen Rechtsmitte- linstanzen bestehen könnte, zumal in den letzten Jahren lediglich in einem Bruchteil aller von den türkischen Strafgerichten wegen Terrorpropaganda und Präsidentenbeleidigung geführten Strafverfahren eine Verurteilung oder gar einer Haftstrafe erfolgte. Sodann gibt es keine stichhaltigen</w:t>
      </w:r>
    </w:p>
    <w:p>
      <w:r>
        <w:t>E-3023/2025 Seite 13 Gründe für die Annahme, Personen, die in der Türkei von Verfahren betref- fend die genannten Delikte betroffen sind, hätten im Rahmen der Ermitt- lungs- und Strafverfahren generell einen Politmalus im absoluten oder re- lativen Sinn zu befürchten (vgl. dazu Referenzurteil des BVGer E-4103/2024 vom 8. November 2024 E. 8 sowie auch Urteile des BVGer E-2092/2024 vom 1. Juli 2024 E. 5.4 und E-3593/2021 vom 8. Juni 2023 E. 6). Auch die Einzelfallprüfung, ob sich im konkreten Verfahren Hinweise auf einen individuellen Politmalus oder auf Gründe ergeben, die im konkreten Fall zu einer längeren Freiheitsstrafe führen könnten, wobei Risikofaktoren insbesondere frühere Verurteilungen sowie ein exponiertes politisches Pro- fil darstellten (vgl. Referenzurteil des BVGer E-4103/2024 vom 8. Novem- ber 2024 E. 8.7.4), führt zu keinem anderen Ergebnis. Das voraussichtliche Verhalten der türkischen Behörden in einer solchen Situation lässt sich na- turgemäss zwar nicht mit letzter Genauigkeit vorhersagen und es liegt im Bereich des Möglichen, dass die Ermittlungsverfahren gegen den Be- schwerdeführer bei seiner Rückkehr in die Türkei wieder aufgenommen werden. Mit der Vorinstanz ist aber festzustellen, dass der Beschwerdefüh- rer strafrechtlich nicht vorbelastet ist und daher als «Ersttäter» gilt und über kein exponiertes politisches Profil verfügt. Eine begründete Furcht vor ernsthaften Nachteilen im Sinne von Art. 3 Abs. 1 und Abs. 2 AsylG ist da- her vorliegend zu verneinen (vgl. zum Ganzen Referenzurteil des BVGer E-4103/2024 vom 8. November 2024 E. 8.7).</w:t>
      </w:r>
    </w:p>
    <w:p>
      <w:r>
        <w:rPr>
          <w:b/>
        </w:rPr>
        <w:t>E. 7.4</w:t>
      </w:r>
    </w:p>
    <w:p>
      <w:r>
        <w:t>Gestützt auf die Akten ergibt sich auch keine begründete Furcht vor einer asylrelevanten Reflexverfolgung. Zwar bringt der Beschwerdeführer vor, aus einer politisch aktiven Familie (einer sog. Wertefamilie) zu stam- men, wobei einer seiner Onkel in Haft gestorben sei. Er (der Beschwerde- führer) machte dabei aber nicht geltend, dass er vor seiner Ausreise wegen politischer Aktivitäten seines Onkels oder anderer Familienangehöriger in den Fokus der heimatlichen Behörden geraten sei.</w:t>
      </w:r>
    </w:p>
    <w:p>
      <w:r>
        <w:rPr>
          <w:b/>
        </w:rPr>
        <w:t>E. 7.5</w:t>
      </w:r>
    </w:p>
    <w:p>
      <w:r>
        <w:t>Die Ausführungen in der Beschwerde beschränken sich weitestgehend darauf, die aus dem erstinstanzlichen Verfahren bekannten Vorbringen des Beschwerdeführers nochmals zu bekräftigen und die Erwägungen des SEM zu wiederholen. Schlüssige Argumente, die an der vorinstanzlichen Würdigung des Sachverhalts konkret zweifeln liessen, werden keine vor- getragen. Deshalb vermag der Beschwerdeführer die zutreffenden vorinstanzlichen Erwägungen nicht substanziiert in Frage zu stellen.</w:t>
      </w:r>
    </w:p>
    <w:p>
      <w:r>
        <w:t>E-3023/2025 Seite 14</w:t>
      </w:r>
    </w:p>
    <w:p>
      <w:r>
        <w:rPr>
          <w:b/>
        </w:rPr>
        <w:t>E. 7.6</w:t>
      </w:r>
    </w:p>
    <w:p>
      <w:r>
        <w:t>Im Übrigen schliesst sich das Bundesverwaltungsgericht der Betrach- tungsweise des SEM an. Es besteht der begründete Eindruck, dass die in der Türkei gegen den Beschwerdeführer erst nach seiner in die Schweiz erfolgten Einreise eröffneten Ermittlungsverfahren mutmasslich mit seinem Wissen initiiert wurden, um auf diese Weise seine Chancen auf ein Aufent- haltsrecht in der Schweiz auf der Grundlage des Asylrechts zu verbessern. Entsprechend vermag die Behauptung des Beschwerdeführers, die türki- sche Polizei oder Angehörige der AKP hätten auf seinen Namen lautende Social-Media-Konten eröffnet und auf diesen Beiträge gepostet, die zur Einleitung der strafrechtlichen Ermittlungsverfahren geführt hätten, nicht zu überzeugen. An dieser Einschätzung vermögen auch die auf Beschwerde- ebene eingereichten Beweismittel (u.a. Fotos seiner Verwandten, Zei- tungsartikel, Screenshots verschiedener Einträge auf den sozialen Me- dien) nichts zu ändern.</w:t>
      </w:r>
    </w:p>
    <w:p>
      <w:r>
        <w:rPr>
          <w:b/>
        </w:rPr>
        <w:t>E. 7.7</w:t>
      </w:r>
    </w:p>
    <w:p>
      <w:r>
        <w:t>Schliesslich führen auch die vom Beschwerdeführer geltend gemach- ten exilpolitischen Aktivitäten in der Schweiz in der Form von einigen weni- gen Posts in den sozialen Medien und seiner Teilnahme an politischen Ver- anstaltungen und Demonstrationen der kurdischen Diaspora nicht zu einer begründeten Furcht vor einer asylrelevanten Verfolgung in der Türkei. Auch dieses Engagement ist als niederschwellig zu qualifizieren, und es ist nicht ersichtlich, inwiefern er durch diese exilpolitischen Aktivitäten das Interesse der türkischen Behörden auf sich gezogen haben könnte.</w:t>
      </w:r>
    </w:p>
    <w:p>
      <w:r>
        <w:rPr>
          <w:b/>
        </w:rPr>
        <w:t>E. 7.8</w:t>
      </w:r>
    </w:p>
    <w:p>
      <w:r>
        <w:t>Zusammenfassend ist festzustellen, dass keine konkreten Hinweise dafür vorliegen, dass der Beschwerdeführer im Zeitpunkt seiner Ausreise einer flüchtlingsrechtlich relevanten (Reflex-)Verfolgung oder einer ent- sprechenden Verfolgungsgefahr ausgesetzt war oder im Falle seiner Rück- kehr in die Türkei ernsthafte Nachteile im Sinne von Art. 3 Abs. 2 AsylG zu gewärtigen hätte. Demnach hat die Vorinstanz zu Recht die Flüchtlingsei- 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w:t>
      </w:r>
    </w:p>
    <w:p>
      <w:r>
        <w:t>E-3023/2025 Seite 15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E-3023/2025 Seite 16</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E.8.3.1; E-6224/2019 vom 19. April 2023 E. 8.3.2 je m.w.H.). Der Beschwerdeführer stammt aus der Provinz D._______ – eine Region, welche im Übrigen vom Erdbeben im Frühjahr 2023 nicht betroffen gewesen ist. Die Rückkehr des Beschwer- deführers in seinen Heimatstaat ist demnach als generell zumutbar zu er- achten.</w:t>
      </w:r>
    </w:p>
    <w:p>
      <w:r>
        <w:t>E-3023/2025 Seite 17</w:t>
      </w:r>
    </w:p>
    <w:p>
      <w:r>
        <w:rPr>
          <w:b/>
        </w:rPr>
        <w:t>E. 9.3.3</w:t>
      </w:r>
    </w:p>
    <w:p>
      <w:r>
        <w:t>Auch in individueller Hinsicht sind keine Gründe ersichtlich, die gegen die Zumutbarkeit des Wegweisungsvollzugs sprechen. Wie vom SEM zu- treffend ausgeführt, ist der Beschwerdeführer jung und kann in seiner Hei- mat auf ein familiäres Beziehungsnetz zurückgreifen (act. A15/17 F25 f.). Zudem verfügt er über eine gute Schul- und Ausbildung (act. A15/17 F18), war stets in der Lage, selbständig für seinen Lebensunterhalt zu sorgen sowie verschiedenen Erwerbstätigkeiten nachzugehen (act. A15/17 F19 ff.) und war finanziell stets gut gestellt (act. A15/17 F23). Gesundheitliche Probleme, die einem Wegweisungsvollzug entgegenstehen würden, sind ebenso wenig ersichtlich, zumal der Beschwerdeführer lediglich geltend machte, ab und zu an (…) und (…)problemen zu leiden, wobei er erstere in der Türkei mit Botox habe behandeln lassen (act. A15/17 F40 ff.). Insge- samt ist nicht davon auszugehen, dass der Beschwerdeführer bei einer Rückkehr in sein Heimatland dort aus wirtschaftlichen, sozialen oder ge- sundheitlichen Gründen in eine existenzbedrohende Situation geraten würde. Andere individuelle Gründe, die gegen einen Wegweisungsvollzug sprechen, sind ebenso wenig ersichtlich.</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ebenso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Entscheid in der Hauptsache ist der Antrag, es sei auf die Erhebung eines Kostenvorschusses zu verzichten, gegenstandslos gewor- den.</w:t>
      </w:r>
    </w:p>
    <w:p>
      <w:r>
        <w:t>E-3023/2025 Seite 18</w:t>
      </w:r>
    </w:p>
    <w:p>
      <w:r>
        <w:rPr>
          <w:b/>
        </w:rPr>
        <w:t>E. 11.2</w:t>
      </w:r>
    </w:p>
    <w:p>
      <w:r>
        <w:t>Das Gesuch um Gewährung der unentgeltlichen Prozessführung ist – ungeachtet der geltend gemachten Bedürftigkeit des Beschwerdefüh- rers – abzuweisen, da die Begehren – wie sich aus den vorstehenden Er- wägungen ergibt – als aussichtslos zu bezeichnen sind (Art. 65 Abs. 1 VwVG). Entsprechend ist auch das Gesuch, die mandatierte Rechtsvertre- terin sei dem Beschwerdeführer als amtliche Rechtsbeiständin beizuord- nen, abzuweisen.</w:t>
      </w:r>
    </w:p>
    <w:p>
      <w:r>
        <w:rPr>
          <w:b/>
        </w:rPr>
        <w:t>E. 11.3</w:t>
      </w:r>
    </w:p>
    <w:p>
      <w:r>
        <w:t>Demzufolge sind bei diesem Ausgang des Verfahrens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E-3023/2025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