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E-3021/2025 vom 12. Mai 2025</w:t>
      </w:r>
    </w:p>
    <w:p>
      <w:r>
        <w:t>Bundesverwaltungsgericht, 2025-05-12, FR</w:t>
      </w:r>
    </w:p>
    <w:p>
      <w:r>
        <w:rPr>
          <w:b/>
        </w:rPr>
        <w:t xml:space="preserve">Quelle: </w:t>
      </w:r>
      <w:r>
        <w:t>https://mcp.opencaselaw.ch/entscheid/bvger_E-3021_2025</w:t>
      </w:r>
    </w:p>
    <w:p>
      <w:r>
        <w:t>FR: TAF E-3021/2025 du 12 mai 2025</w:t>
      </w:r>
    </w:p>
    <w:p>
      <w:r>
        <w:t>IT: TAF E-3021/2025 del 12 maggio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L'intéressée a qualité pour recourir (art. 48 al. 1 PA). Présenté dans la forme et le délai prescrits par la loi, le recours est recevable (art. 52 al. 1 PA et 108 al. 3 LAsi).</w:t>
      </w:r>
    </w:p>
    <w:p>
      <w:r>
        <w:rPr>
          <w:b/>
        </w:rPr>
        <w:t>E. 2</w:t>
      </w:r>
    </w:p>
    <w:p>
      <w:r>
        <w:t>Le recours ayant effet suspensif de par la loi (art. 42 LAsi), la requête assortie à celui-ci et tendant à l'octroi d'un tel effet est irrecevable.</w:t>
      </w:r>
    </w:p>
    <w:p>
      <w:r>
        <w:rPr>
          <w:b/>
        </w:rPr>
        <w:t>E. 3.1</w:t>
      </w:r>
    </w:p>
    <w:p>
      <w:r>
        <w:t>En application de l'art. 31a al. 1 let. a LAsi, le SEM n'entre en règle générale pas en matière sur une demande d'asile si le requérant peut retourner dans un Etat tiers sûr, au sens de l'art. 6a al. 2 let. b LAsi, dans lequel il a séjourné auparavant. En l'occurrence, la Grèce a été désignée comme un Etat tiers sûr, à l'instar de tous les Etats de l'UE et de l'AELE.</w:t>
      </w:r>
    </w:p>
    <w:p>
      <w:r>
        <w:rPr>
          <w:b/>
        </w:rPr>
        <w:t>E. 3.2</w:t>
      </w:r>
    </w:p>
    <w:p>
      <w:r>
        <w:t>Conformément à l'art. 31a al. 1 let. a LAsi, la possibilité pour la recourante de retourner dans l'Etat tiers en cause présuppose que sa réadmission par cet Etat soit garantie (cf. FF 2002 6359, spéc. 6399). En l'occurrence, cette condition est réalisée, les autorités grecques ayant donné leur accord, le 11 mars 2025, à la réadmission sur leur territoire de la recourante, qui y bénéficie du statut de réfugié et d'une autorisation de résidence valable.</w:t>
      </w:r>
    </w:p>
    <w:p>
      <w:r>
        <w:rPr>
          <w:b/>
        </w:rPr>
        <w:t>E. 3.3</w:t>
      </w:r>
    </w:p>
    <w:p>
      <w:r>
        <w:t>Au regard de ce qui précède, les conditions de l'art. 31a al. 1 let. a LAsi sont réunies, le recours ne contenant par ailleurs aucun argument permettant d'amener à une conclusion différente.</w:t>
      </w:r>
    </w:p>
    <w:p>
      <w:r>
        <w:rPr>
          <w:b/>
        </w:rPr>
        <w:t>E. 3.4</w:t>
      </w:r>
    </w:p>
    <w:p>
      <w:r>
        <w:t>Partant, la décision du SEM de non-entrée en matière sur la demande d'asile de l'intéressée doit être confirmée et le recours rejeté sur ce point.</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84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la Grèce ayant été désignée comme Etat tiers sûr au sens de l'art. 6a al. 2 let. b LAsi.</w:t>
      </w:r>
    </w:p>
    <w:p>
      <w:r>
        <w:rPr>
          <w:b/>
        </w:rPr>
        <w:t>E. 6.3</w:t>
      </w:r>
    </w:p>
    <w:p>
      <w:r>
        <w:t>En ce qui concerne les engagements de la Suisse relevant du droit international, il sied d'examiner particulièrement si l'art. 3 CEDH, qui interdit la torture, les peines ou traitements inhumains, trouve application dans le cas présent.</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Il convient dès lors de déterminer si, compte tenu de la situation générale en Grèce et des circonstances personnelles propres à la recourante, il y a des sérieuses raisons de penser que celle-ci serait exposée à un risque réel de subir, comme elle le soutient dans son recours, un traitement contraire aux art. 3 ou 3 Conv. torture en cas de renvoi dans ce pays.</w:t>
      </w:r>
    </w:p>
    <w:p>
      <w:r>
        <w:rPr>
          <w:b/>
        </w:rPr>
        <w:t>E. 6.3.3</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6.3.4</w:t>
      </w:r>
    </w:p>
    <w:p>
      <w:r>
        <w:t>En l'occurrence, le SEM a retenu que la Grèce était liée par les directives européennes, notamment la Directive 2011/95/UE du Parlement européen et du Conseil du 13 décembre 2011 (Directive qualification), et que rien n'indiquait que ce pays ne les respectait pas. Il a estimé que la recourante n'avait pas rendu vraisemblable le risque de se retrouver dans un état de dénuement tel que l'exécution de son renvoi apparaîtrait illicite.</w:t>
      </w:r>
    </w:p>
    <w:p>
      <w:r>
        <w:rPr>
          <w:b/>
        </w:rPr>
        <w:t>E. 6.3.5</w:t>
      </w:r>
    </w:p>
    <w:p>
      <w:r>
        <w:t>Cela étant, le Tribunal ne méconnaît pas les informations résultant des rapports de plusieurs organisations relatives à la situation des réfugiés et des titulaires d'une protection internationale en Grèce, dont certains ont été largement cités dans le recours du 28 avril 2025. Toutefois, même si les mesures de protection bénéficiant aux requérants d'asile ne sont plus applicables à la recourante depuis qu'elle s'est vue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Ce pays est aussi tenu de lui assurer l'accès à un logement et la liberté de circulation à l'intérieur du territoire, dans des conditions équivalentes à celles dont bénéficient les ressortissants d'Etats tiers y résidant légalement (cf. chap. VII de la Directive qualification). Cette jurisprudence constante a encore été confirmée par le Tribunal dans son arrêt de référence E-3427/2021 et E-3431/2021 [causes jointes] du 28 mars 2022 (consid. 9.1). Dans ce dernier arrêt, le Tribunal a procédé à une analyse approfondie de la situation des bénéficiaires d'une protection internationale en Grèce, fondée sur une pluralité de sources fiables et pertinentes (cf. consid. 8ss). Au terme de cet examen, il a confirmé sa jurisprudence selon laquelle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la Grèce n'aurait, par principe, pas la volonté ou la capacité de reconnaître aux bénéficiaires d'une protection internationale les droits et prérogatives qui leur reviennent, respectivement que ceux-ci ne pourraient pas les obtenir par la voie juridique (cf. consid. 11.2). Dans le cas particulier, la recourante ne démontre pas que durant son court séjour en Grèce, elle se soit trouvée dans une situation de dénuement matériel extrême, incompatible avec la dignité humaine. Il ressort des pièces du dossier que celle-ci y a demandé l'asile en date du 31 décembre 2024 et a été reconnue comme réfugiée le 20 janvier suivant déjà. De même, selon ses dires, les autorités grecques l'auraient placée en quarantaine pendant quelque vingt jours, avant de l'attribuer à un camp. Puis, suite à la remise de son permis de séjour, que l'intéressée date du 15 février 2025, elle aurait dû quitter ce camp et n'aurait plus eu de solution de logement. Toujours selon ses dires, elle se serait alors trouvée sans soutien ainsi que dans une situation de dénuement important. Or, arrivée en Suisse au plus tard en date du 24 février suivant, la recourante ne serait restée qu'au maximum neuf jours supplémentaires en Grèce. Elle n'a ainsi séjourné que très brièvement dans ce pays, soit moins de deux mois, dont seulement quelques jours à l'extérieur d'un camp, et n'a déposé aucune preuve des éventuelles démarches entreprises pour y obtenir une aide, entre autres par la voie du programme HELIOS. Il existe en outre sur place des organisations d'assistance, qui peuvent pour le moins servir d'intermédiaire pour les démarches administratives (cf. E-3427/2021 et E-3431/2021 précité consid. 11.3). Même à admettre que ses conditions de logement dans le camp de H._______ aient été précaires, rien n'indique que l'intéressée, qui bénéficie désormais du statut de réfugiée en Grèce, puisse être à nouveau confrontée aux difficultés liées à la vie dans des structures d'accueil. Ses dires quant aux demandes présentées aux autorités ainsi qu'auprès d'organisations d'entraide se limitent par ailleurs à de simples affirmations, fondées sur aucun moyen de preuve concret. La recourante n'a aucunement démontré que durant les quelque neuf jours qu'elle serait encore demeurée en Grèce, elle aurait entrepris les démarches nécessaires auprès des différents organismes présents sur place pour obtenir une aide minimale. A noter que l'information selon laquelle une personne reconnue comme réfugiée telle que l'intéressée ou au seul bénéfice d'une protection subsidiaire a le droit, en vertu de la loi, de recevoir l'assistance sociale nécessaire dans les mêmes conditions que les citoyens grecs est confirmée par le Haut Commissariat des Nations Unies (UNHCR) pour les réfugiés (cf. site Internet de l'UNHCR, Sécurité sociale, page Internet consultée en date du 8 mai 2025 et accessible sous le lien https://help.unhcr.org/greece/fr/vivre-en-grece/acces-a-la-securite-sociale/). Il y a dès lors lieu d'admettre que la recourante pourra requérir des autorités grecques les mêmes prestations de sécurité sociale que les citoyens grecs, y compris celles liées à son âge. Il lui appartient ainsi de procéder aux démarches nécessaires. En définitive, l'intéressée n'établit pas qu'objectivement et selon toute probabilité, son retour en Grèce la conduirait irrémédiablement à un dénuement complet, à la famine ainsi qu'à une dégradation grave de son état de santé, à l'invalidité, voire à la mort (cf. ATAF 2014/26 consid. 7.5 ; 2009/52 consid. 10.1 ; 2007/10 consid. 5.1). Même à admettre que ses conditions de vie matérielles en Grèce en tant que réfugiée seront plus précaires que celles qui sont habituellement le lot des personnes jouissant du même statut en Suisse, les éléments du dossier ne font pas apparaître de considérations humanitaires impérieuses militant contre le renvoi de la recourante vers l'Etat de destination, au point que cette mesure constituerait un traitement contraire à l'art. 3 CEDH ou aux dispositions de la Conv. torture invoquées. Cela dit, si l'intéressée devait, à l'issue de son renvoi en Grèce, être contrainte par les circonstances à mener une existence non conforme à la dignité humaine ou si elle devait estimer que cet Etat viole ses obligations d'assistance à son égard, voire porte atteinte à ses droits fondamentaux de toute autre manière, il lui appartiendrait de saisir les instances compétentes, si nécessaire avec l'aide des organisations d'entraide présentes sur place ; rien ne suggère en effet qu'elle n'aurait pas accès en Grèce à un recours effectif au sens de l'art. 13 CEDH.</w:t>
      </w:r>
    </w:p>
    <w:p>
      <w:r>
        <w:rPr>
          <w:b/>
        </w:rPr>
        <w:t>E. 6.4.1</w:t>
      </w:r>
    </w:p>
    <w:p>
      <w:r>
        <w:t>S'agissant de l'état de santé de l'intéressée,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Dans des cas particuliers, l'exécution du renvoi apparaît en outre illicite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[GC] du 13 décembre 2016, requête n° 41738/10, par. 183 ; dans ce sens aussi, arrêt de la Cour de Justice de l'Union européenne du 16 février 2017 en l'affaire C-578/16).</w:t>
      </w:r>
    </w:p>
    <w:p>
      <w:r>
        <w:rPr>
          <w:b/>
        </w:rPr>
        <w:t>E. 6.4.2</w:t>
      </w:r>
    </w:p>
    <w:p>
      <w:r>
        <w:t>En l'occurrence, il ressort des documents médicaux versés au dossier que la recourante présente une hypertension artérielle (cf. document médical de transmission du 17 avril 2025). Outre la prise de losartan et de lisinopril, elle nécessite des contrôles réguliers de sa tension artérielle. L'intéressé a en outre indiqué souffrir de diabète de type II. Or, il ressort du journal de soins du 27 février 2025 versé au dossier que, diagnostiquée en Iran, cette affection n'a pas encore nécessité de traitement. Partant, au regard de ce qui précède, le seuil de gravité, au sens restrictif de la jurisprudence précitée, n'est manifestement pas atteint.</w:t>
      </w:r>
    </w:p>
    <w:p>
      <w:r>
        <w:rPr>
          <w:b/>
        </w:rPr>
        <w:t>E. 6.5</w:t>
      </w:r>
    </w:p>
    <w:p>
      <w:r>
        <w:t>Dans ces conditions, l'exécution du renvoi de la recourante ne transgresse aucun engagement de la Suisse relevant du droit international, de sorte qu'elle s'avère licite (art. 83 al. 3 LEI)</w:t>
      </w:r>
    </w:p>
    <w:p>
      <w:r>
        <w:rPr>
          <w:b/>
        </w:rPr>
        <w:t>E. 7.1</w:t>
      </w:r>
    </w:p>
    <w:p>
      <w:r>
        <w:t>L'intéressée invoque en outre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l'arrêt E-3427/2021 et E-3431/2021 précité, le Tribunal a précisé sa jurisprudence concernant l'exigibilité de l'exécution du renvoi en Grèce des bénéficiaires d'une protection internationale dans ce pays (cf. consid. 11.5). Il a ainsi admis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7.3</w:t>
      </w:r>
    </w:p>
    <w:p>
      <w:r>
        <w:t>En l'occurrence, la recourante ne peut être considérée comme une personne vulnérable ; en outre, il ne ressort pas du dossier que ses problèmes de santé ou les conditions de vie en Grèce soient telles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Au demeurant, compte tenu des structures de santé présentes, rien ne permet d'admettre que l'intéressée ne pourrait pas obtenir en Grèce les soins que pourrait nécessiter son état de santé, étant rappelé qu'en tant que réfugiée, elle a droit à une prise en charge médicale dans les mêmes conditions que les ressortissants grecs (art. 2 let. b et g et 30 par. 1 Directive qualification) et qu'elle n'a pas démontré qu'elle ne pourrait pas concrètement parvenir à surmonter les obstacles pratiques pour y avoir accès.</w:t>
      </w:r>
    </w:p>
    <w:p>
      <w:r>
        <w:rPr>
          <w:b/>
        </w:rPr>
        <w:t>E. 7.4</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E-3427/2021 et E-3431/2021 précité consid. 11.5.1 ainsi que jurisp. cit. au consid. 6.3) et ne constituent dès lors pas non plus un obstacle sous l'angle de l'exigibilité de l'exécution du renvoi.</w:t>
      </w:r>
    </w:p>
    <w:p>
      <w:r>
        <w:rPr>
          <w:b/>
        </w:rPr>
        <w:t>E. 7.5</w:t>
      </w:r>
    </w:p>
    <w:p>
      <w:r>
        <w:t>Pour le surplus, le Tribunal ne peut que renvoyer à l'analyse opérée dans la décision querellée, étant précisé que la recourante n'a pas explicité en quoi le SEM n'aurait pas suffisamment pris en considération son état de santé ou ses dires quant à ses conditions de vie en Grèce, dans le cadre de son appréciation. Il ressort de la décision entreprise qu'il a listé et résumé les documents médicaux dont il disposait au moment du prononcé. De plus, il a bien mentionné tous les arguments et explications avancés dans le courrier du 17 mars 2025. Par ailleurs, la situation personnelle de la recourante n'appelait aucune mesure d'instruction supplémentaire, dans la mesure où celle-ci a eu l'occasion de s'exprimer à deux reprises avant le prononcé de la décision finale du SEM (cf. prises de position des 17 mars et 16 avril 2025). En outre, aucune violation du droit d'être entendu ne peut être constatée du seul fait de l'absence d'une audition orale de l'intéressée (cf. ATAF 2009/53 consid. 5.7). Dans ces conditions, le grief de la recourante quant à un établissement incorrect ou incomplet de l'état de fait tombe à faux et rien ne justifie de renvoyer la cause au SEM. Au regard des pièces du dossier, aucune violation du devoir d'instruction ou du droit d'être entendu ne peut être reprochée à l'autorité intimée.</w:t>
      </w:r>
    </w:p>
    <w:p>
      <w:r>
        <w:rPr>
          <w:b/>
        </w:rPr>
        <w:t>E. 7.6</w:t>
      </w:r>
    </w:p>
    <w:p>
      <w:r>
        <w:t>C'est enfin le lieu de souligner que la recourante est renvoyée en Grèce avec ses deux fils majeurs dont les causes sont traitées de manière coordonnée, leurs recours (procédures E-3018/2025 et E-3020/2025) faisant l'objet d'arrêts rendus ce même jour. L'intéressée pourra ainsi compter sur leur soutien. La seule présence en Suisse d'un troisième fils ainsi que de la compagne de celui-ci, qui seraient eux aussi à même de lui venir en aide, ne saurait faire obstacle à l'exécution de son renvoi. En effet, il ne ressort ni des pièces du dossier ni du recours qu'elle puisse se prévaloir d'un lien de dépendance tel avec ce dernier, qu'elle puisse invoquer valablement l'application de l'art. 8 CEDH (cf. ATF 145 I 227 consid. 6.4 ; 139 II 393 consid. 5.1 ; ATAF 2009/8 consid. 5.3.2 et 8.5 ; 2008/47 consid. 4.1.1 ; 2007/45 consid. 5.3).</w:t>
      </w:r>
    </w:p>
    <w:p>
      <w:r>
        <w:rPr>
          <w:b/>
        </w:rPr>
        <w:t>E. 7.7</w:t>
      </w:r>
    </w:p>
    <w:p>
      <w:r>
        <w:t>Pour ces motifs, l'exécution du renvoi doit être considérée comme raisonnablement exigible.</w:t>
      </w:r>
    </w:p>
    <w:p>
      <w:r>
        <w:rPr>
          <w:b/>
        </w:rPr>
        <w:t>E. 8</w:t>
      </w:r>
    </w:p>
    <w:p>
      <w:r>
        <w:t>Cette mesure est enfin possible (art. 83 al. 2 LEI), les autorités grecques ayant expressément donné leur accord à la réadmission de la recourante, qui s'est vue reconnaître la qualité de réfugié sur leur territoire.</w:t>
      </w:r>
    </w:p>
    <w:p>
      <w:r>
        <w:rPr>
          <w:b/>
        </w:rPr>
        <w:t>E. 9</w:t>
      </w:r>
    </w:p>
    <w:p>
      <w:r>
        <w:t>Enfin, au regard de ce qui précède, aucun élément au dossier ne justifie de donner suite à la conclusion subsidiaire de la recourante tendant à l'obtention de la part des autorités grecques de garanties relatives à sa prise en charge, dans son cas particulier.</w:t>
      </w:r>
    </w:p>
    <w:p>
      <w:r>
        <w:rPr>
          <w:b/>
        </w:rPr>
        <w:t>E. 10</w:t>
      </w:r>
    </w:p>
    <w:p>
      <w:r>
        <w:t>En conclusion,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11</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totale doit être rejetée, au moins l'une des conditions nécessaires à son octroi faisant défaut (art. 65 PA). S'agissant de la demande d'exemption de l'avance de frais de procédure, elle est devenue sans objet avec le présent prononcé.</w:t>
      </w:r>
    </w:p>
    <w:p>
      <w:r>
        <w:rPr>
          <w:b/>
        </w:rPr>
        <w:t>E. 13</w:t>
      </w:r>
    </w:p>
    <w:p>
      <w:r>
        <w:t>Compte tenu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