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E-3021/2023 vom 29. November 2023</w:t>
      </w:r>
    </w:p>
    <w:p>
      <w:r>
        <w:t>Bundesverwaltungsgericht, 2023-11-29, FR</w:t>
      </w:r>
    </w:p>
    <w:p>
      <w:r>
        <w:rPr>
          <w:b/>
        </w:rPr>
        <w:t xml:space="preserve">Quelle: </w:t>
      </w:r>
      <w:r>
        <w:t>https://mcp.opencaselaw.ch/entscheid/bvger_E-3021_2023</w:t>
      </w:r>
    </w:p>
    <w:p>
      <w:r>
        <w:t>FR: TAF E-3021/2023 du 29 novembre 2023</w:t>
      </w:r>
    </w:p>
    <w:p>
      <w:r>
        <w:t>IT: TAF E-3021/2023 del 29 novembre 2023</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Le recourant a qualité pour recourir. Présenté dans la forme (art. 48 et 52 PA) et dans les délais prescrits par la loi (art. 108 al. 1 LAsi et art. 10 de l’ordonnance du 1er avril 2020 sur les mesures prises dans le domaine de l’asile en raison du coronavirus [RS 142.318]), le recours est recevable.</w:t>
      </w:r>
    </w:p>
    <w:p>
      <w:r>
        <w:rPr>
          <w:b/>
        </w:rPr>
        <w:t>E. 2</w:t>
      </w:r>
    </w:p>
    <w:p>
      <w:r>
        <w:t>A l’appui de sa conclusion en cassation, l’intéressé fait valoir une violation de son droit d’être entendu, respectivement un établissement incomplet, voire inexact, des faits, reprochant au SEM de l’avoir empêché de s’exprimer librement durant son audition, d’une part, et d’avoir sous-estimé la gravité de la situation sécuritaire du Burundi, d’autre part. Ces griefs s’avèrent toutefois infondés, pour les raisons qui suivent.</w:t>
      </w:r>
    </w:p>
    <w:p>
      <w:r>
        <w:rPr>
          <w:b/>
        </w:rPr>
        <w:t>E. 2.1</w:t>
      </w:r>
    </w:p>
    <w:p>
      <w:r>
        <w:t>S’agissant du premier point, s’il est vrai que la personne en charge en l’audition doit laisser le requérant s’exprimer librement et éviter dans la mesure du possible de l’interrompre – tel que relevé d’ailleurs par le manuel cité par le recourant (cf. supra let. F) –, rien ne l’empêche de le rediriger lorsqu’il estime que les explications fournies par celui-ci sont redondantes ou superflues. L’auditeur demeure en effet maître de l’audition et il lui est loisible de poser les questions qu’il estime les plus pertinentes dans le cadre de la procédure, tout comme d’approfondir certains sujets au détriment d’autres. En l’occurrence, alors qu’il s’exprimait de manière spontanée sur ses motifs en fournissant de nombreux détails et en mimant certaines parties de son récit, le recourant a été prié de résumer les faits. Considérant que ces détails n’étaient pas déterminants, le SEM a redirigé le recourant sur les sujets qu’il estimait essentiels, en lui posant par la suite</w:t>
      </w:r>
    </w:p>
    <w:p>
      <w:r>
        <w:t>E-3021/2023 Page 9 une trentaine de questions supplémentaires. A cela s’ajoute que, comme relevé par l’autorité inférieure, le recourant a expressément mentionné en fin d’audition avoir pu exprimer l’ensemble de ses motifs et envoyé tous les documents à sa disposition (cf. procès-verbal d’audition, R128). Il a signé son procès-verbal, après relecture attentive avec sa représentante juridique, confirmant ainsi l’ensemble de ses déclarations et s’abstenant de tout complément. Enfin, le recourant aurait eu tout le loisir d’informer le SEM, voire le Tribunal, d’éventuels motifs qu’il aurait été empêché d’exprimer lors de son audition, ce qu’il n’a pas fait. Il semble donc opportuniste de sa part de se prévaloir d’une violation de son droit d’être entendu au stade du recours, ce d’autant plus qu’il se contente de critiquer les méthodes d’interrogation du SEM.</w:t>
      </w:r>
    </w:p>
    <w:p>
      <w:r>
        <w:rPr>
          <w:b/>
        </w:rPr>
        <w:t>E. 2.2</w:t>
      </w:r>
    </w:p>
    <w:p>
      <w:r>
        <w:t>Aucun reproche ne saurait non plus être retenu à l’encontre du SEM s’agissant de l’examen de la situation sécuritaire du Burundi. Il transparaît en effet de la décision querellée que le SEM n’a ni nié, ni minimisé la situation qui prévaut dans ce pays. Il en va pour preuve que le SEM ne conteste pas que le Burundi a été frappé par une crise politique suite aux élections présidentielles de 2015, qui a donné lieu à des affrontements armés et des actions de répression sur une partie du territoire, mais considère que la situation s’est améliorée depuis lors et n’atteint actuellement pas un degré de gravité tel que l’exécution du renvoi devrait être considérée comme inexigible. La question de savoir si ce raisonnement est justifié relève du fond et sera donc examinée ci-après (cf. infra consid. 9).</w:t>
      </w:r>
    </w:p>
    <w:p>
      <w:r>
        <w:rPr>
          <w:b/>
        </w:rPr>
        <w:t>E. 2.3</w:t>
      </w:r>
    </w:p>
    <w:p>
      <w:r>
        <w:t>A noter encore que le simple fait que des investigations médicales soient potentiellement en cours en lien avec les problèmes cardiologiques signalés par le recourant ne saurait conduire à l’annulation de la décision du SEM pour défaut d’instruction (sur ce point, cf. infra consid. 9.4.1). Partant, tout grief d’ordre formel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t>E-3021/2023 Page 10</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4.1</w:t>
      </w:r>
    </w:p>
    <w:p>
      <w:r>
        <w:t>A l’instar du SEM, le Tribunal considère que le recourant n’a pas été en mesure de faire apparaître la crédibilité de ses motifs d’asile. Son récit s’avère en effet émaillé de nombreuses incohérences. Outre celles déjà relevées par le SEM, auxquelles il peut être renvoyé, le Tribunal retient ce qui suit.</w:t>
      </w:r>
    </w:p>
    <w:p>
      <w:r>
        <w:rPr>
          <w:b/>
        </w:rPr>
        <w:t>E. 4.1.1</w:t>
      </w:r>
    </w:p>
    <w:p>
      <w:r>
        <w:t>L’intéressé prétend tout d’abord que les autorités lui reprochent son séjour au C._______ et l’accusent d’être rentré au Burundi dans le seul but d’organiser les affrontements de mai 2021. Aucun indice ne plaide toutefois dans ce sens. En effet, à son retour du C._______, le recourant ne présentait pas un profil à risque susceptible d’intéresser les autorités burundaises. Non seulement il n’était alors qu’un adolescent ([…] ans), mais il n’avait, de ses propres</w:t>
      </w:r>
    </w:p>
    <w:p>
      <w:r>
        <w:t>E-3021/2023 Page 11 aveux, jamais exercé d’activité politique quelconque – au Burundi comme au C._______ –, que ce soit en participant à des manifestations populaires ou en exprimant publiquement une opinion politique dissidente. Il n’est par ailleurs pas crédible que l’intéressé ait représenté une menace pour les autorités burundaises du seul fait qu’il se serait installé dans un Etat limitrophe, puisqu’il a, selon ses propres déclarations toujours, quitté son pays de façon légale. A cet égard, outre le fait que l’intéressé était mineur au moment de son séjour au C._______, il y a vécu dans le seul but de poursuivre ses études en bénéficiant d’une bourse en tant que (…). Il n’existait donc pas le moindre indice laissant présager, du point de vue des autorités, que son intention était d’organiser les affrontements de la fin mai 2021. Dans ces conditions, celles-ci ne disposaient d’aucun motif pour l’arrêter et l’interroger dans les circonstances alléguées. De même, aucun élément ne suggère que les autorités le soupçonnent d’appartenir au groupe de rébellion RED-Tabara, comme allégué dans le recours – l’enregistrement vocal produit à l’appui du recours étant dépourvu de toute valeur probante (à ce sujet, cf. infra consid. 4.3.1) –, ni qu’il serait dans le collimateur des autorités burundaises du seul fait de son appartenance à l’ethnie tutsi, étant rappelé que, selon la jurisprudence du Tribunal, il n’existe pas de persécution collective contre les tutsis au Burundi, en l’absence de profil à risque (cf., parmi d’autres, arrêt du Tribunal E-4562/2023 du 7 septembre 2023 p. 6 ; sur ce sujet, cf. aussi « Burundi : information sur la situation des Tutsis, y compris les Tutsis provenant de l'élite, le traitement qui leur est réservé par les autorités et par la société et la protection qui leur est offerte (décembre 2015 – février 2017) » ; https://www.refworld.org/docid/58cfba804.html [consulté le 21.11.2023]).</w:t>
      </w:r>
    </w:p>
    <w:p>
      <w:r>
        <w:rPr>
          <w:b/>
        </w:rPr>
        <w:t>E. 4.1.2</w:t>
      </w:r>
    </w:p>
    <w:p>
      <w:r>
        <w:t>Rien n’indique non plus que le père du recourant serait dans le collimateur des autorités, au motif qu’il aurait importé un médicament non autorisé au Burundi. En effet, si tel avait véritablement été le cas, il ne fait aucun doute que les autorités s’en seraient déjà prises à lui, notamment par l’intermédiaire des Imbonerakure qui se présenteraient régulièrement à son domicile à la recherche de son fils. Quoi qu’il en soit, il est inconcevable que de telles visites soient systématiquement demeurées sans suite si les intentions des Imbonerakure étaient malveillantes.</w:t>
      </w:r>
    </w:p>
    <w:p>
      <w:r>
        <w:rPr>
          <w:b/>
        </w:rPr>
        <w:t>E. 4.1.3</w:t>
      </w:r>
    </w:p>
    <w:p>
      <w:r>
        <w:t>Comme relevé par le SEM, l’on peine par ailleurs à comprendre pour quelle raison le recourant aurait regagné le Burundi en septembre 2022, après son séjour en H._______, s’il s’y sentait véritablement en danger. Invité à se déterminer sur ce sujet, il s’est contenté de mentionner qu’il</w:t>
      </w:r>
    </w:p>
    <w:p>
      <w:r>
        <w:t>E-3021/2023 Page 12 avait failli se faire tuer en H._______ et qu’il n’avait nulle part où aller (cf. procès-verbal d’audition, R123). Cette réponse ne saurait convaincre, d’autant que l’intéressé aurait pu rejoindre un autre pays limitrophe, à l’instar du C._______, où il avait séjourné dans le passé sans rencontrer de problème. A fortiori, s’il se sentait réellement menacé dans son pays d’origine, il est peu probable qu’il y ait vécu durant une période de près de six mois (soit de septembre 2022 à février 2023), même en étant caché chez son oncle et son grand-père.</w:t>
      </w:r>
    </w:p>
    <w:p>
      <w:r>
        <w:rPr>
          <w:b/>
        </w:rPr>
        <w:t>E. 4.1.4</w:t>
      </w:r>
    </w:p>
    <w:p>
      <w:r>
        <w:t>A noter encore que les circonstances de la fuite du recourant et de son voyage jusqu’en Europe se révèlent tout aussi incompréhensibles, ce qui ôte toute crédibilité à ses propos. En particulier, l’on peine à saisir les raisons pour lesquelles le recourant aurait fait appel à un passeur, puisqu’il indique avoir quitté le pays de manière légale sous sa véritable identité (cf. procès-verbal d’audition R51 et R53). De plus, il ne parvient pas à expliquer clairement les circonstances dans lesquelles il a rejoint la H._______, puis l’Ethiopie et s’est procuré les documents de voyage nécessaires (cf. procès-verbal d’audition, R48 et R72 à R90).</w:t>
      </w:r>
    </w:p>
    <w:p>
      <w:r>
        <w:rPr>
          <w:b/>
        </w:rPr>
        <w:t>E. 4.2</w:t>
      </w:r>
    </w:p>
    <w:p>
      <w:r>
        <w:t>Compte tenu de l’ensemble de tous ces éléments, l’on ne saurait considérer les déclarations du recourant comme étant fondées.</w:t>
      </w:r>
    </w:p>
    <w:p>
      <w:r>
        <w:rPr>
          <w:b/>
        </w:rPr>
        <w:t>E. 4.3.1</w:t>
      </w:r>
    </w:p>
    <w:p>
      <w:r>
        <w:t>Les moyens de preuve produits à l’appui du recours ne s’avèrent par ailleurs d’aucun secours. Indépendamment du caractère tardif de leur production, les convocations ont été présentées sous forme de copies, de sorte que leur authenticité ne peut être certifiée. Non seulement leur contenu n’est pas traduit, mais ces supports ne s’apparentent en rien à des documents officiels, l’un semblant déchiré et l’autre rattaché à un cahier. A cela s’ajoute que le contenu des convocations ne correspond pas aux explications du recourant, à l’instar du sceau qu’elles comportent, émanant de la Cour d’appel de Ngozi (Ministère de la justice) quand bien même celui-ci indique que son père a été convoqué par le substitut du Ministère de la sécurité intérieure. L’enregistrement sonore contenu sur la clé USB n’est quant à lui pas davantage déterminant. Si le recourant affirme dans son recours qu’il y est menacé par les Imbonerakure (selon la traduction qu’il propose : « le fils et la fille de R._______ se prénommant A._______ et S._______ ont rejoint la rébellion RED-Tabara, il s’agit de l’information du jour. Nous les combattrons et les battrons. Nous les capturons [sic] et nous les tueront [répété à trois reprises]. Les enfants se sont exilés en Europe et exécutent</w:t>
      </w:r>
    </w:p>
    <w:p>
      <w:r>
        <w:t>E-3021/2023 Page 13 des travaux ménagers pour les « blancs ». Même s’ils partent au ciel, nous les retrouverons, nous les battrons là-bas »), rien n’indique que ce support n’a pas été produit pour les besoins de la cause. Les circonstances de son obtention – soit par un ami corrompu de son père, membre des Imbonerakure – prêtent effectivement à confusion.</w:t>
      </w:r>
    </w:p>
    <w:p>
      <w:r>
        <w:rPr>
          <w:b/>
        </w:rPr>
        <w:t>E. 4.3.2</w:t>
      </w:r>
    </w:p>
    <w:p>
      <w:r>
        <w:t>Quant à l’extrait du téléjournal concernant le sort réservé aux exilés ayant demandé l’asile à l’étranger, il sied de relever, d’une part, que la situation du recourant n’est pas comparable à celle des burundais ayant trouvé l’asile à l’étranger, puisqu'il dit lui-même avoir quitté légalement le Burundi et qu'il n'a pas de profil à risque de persécution. D’autre part, son contenu semble en contradiction avec un rapport du 11 août 2023 sur la situation des droits de l’homme au Burundi, qui relève que d’importants efforts sont engagés par les autorités burundaises dans le but de rapatrier de réfugiés en provenance des pays de la Communauté d’Afrique de l’Est. Ainsi, selon le Rapporteur Spécial sur la situation des droits de l’homme au Burundi, plus de 119'000 réfugiés burundais ayant trouvé l’exil en Tanzanie, en Ouganda, en République démocratique du Congo et au Rwanda auraient regagné le pays depuis 2020, l’objectif recherché par les autorités en 2023 étant d’en rapatrier au moins 70'000. En décembre 2022 et janvier 2023, une délégation du Gouvernement burundais s’est par ailleurs rendue dans des camps de réfugiés burundais au Rwanda, en Tanzanie et en Ouganda. Suite à ces visites, la Coalition des représentants des réfugiés de la région des Grands Lacs s’est adressée au Président de la République du Burundi, plaidant pour des garanties d’un retour apaisé ainsi que pour une réconciliation bâtie sur les acquis de l’Accord d’Arusha, la mise sur pied d’une structure administrative chargée de l’accueil et du rétablissement des rapatriés et des déplacés, l’ouverture de l’espace civique, et l’amélioration des conditions de vie des populations et des réfugiés (cf. Rapport du Rapporteur Spécial sur la situation des droits de l’homme au Burundi, Fortuné Gaetan Zongo, 11.08.2023, https://reliefweb.int/report/burundi/situation-des-droits-de-lhomme-au- burundi-rapport-du-rapporteur-special-sur-la-situation-des-droits-de- lhomme-au-burundi-fortune-gaetan-zongo-ahrc5456, p. 15 s).</w:t>
      </w:r>
    </w:p>
    <w:p>
      <w:r>
        <w:rPr>
          <w:b/>
        </w:rPr>
        <w:t>E. 4.4</w:t>
      </w:r>
    </w:p>
    <w:p>
      <w:r>
        <w:t>Compte tenu de ce qui précède, il y a lieu de confirmer que le recourant ne rend pas vraisemblables les motifs de fuite invoqués. Toute crainte de persécution en cas de retour au Burundi doit en conséquence aussi être déniée.</w:t>
      </w:r>
    </w:p>
    <w:p>
      <w:r>
        <w:t>E-3021/2023 Page 14</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exposé, en cas de retour au Burundi, à de sérieux préjudices au sens de l'art. 3 LAsi (cf. supra).</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t>E-3021/2023 Page 15</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w:t>
      </w:r>
    </w:p>
    <w:p>
      <w:r>
        <w:rPr>
          <w:b/>
        </w:rPr>
        <w:t>E. 8.3.3</w:t>
      </w:r>
    </w:p>
    <w:p>
      <w:r>
        <w:t>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t>E-3021/2023 Page 16 Sur le plan médical, les affections de l'intéressé (cf. consid. 9.4) n'apparaissent pas, au vu des pièces du dossier, d'une gravité telle que l'exécution de son renvoi serait illicite au sens de la jurisprudence précitée.</w:t>
      </w:r>
    </w:p>
    <w:p>
      <w:r>
        <w:rPr>
          <w:b/>
        </w:rPr>
        <w:t>E. 8.4</w:t>
      </w:r>
    </w:p>
    <w:p>
      <w:r>
        <w:t>Au vu de ce qui précède, l'exécution de son renvoi sous forme de refoulement ne transgresse aucun engagement de la Suisse relevant du droit international, de sorte qu'elle s'avère licite (art. 83 al. 3 LEI ; ATAF 2014/28 consid. 11).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Contrairement à ce que prétend le recourant, dans sa pratique, le Tribunal ne part pas non plus du principe que l'exécution du renvoi vers le Burundi est inexigible, même si la situation générale dans certaines provinces est délicate, notamment du point de vue économique et sécuritaire (cf., à ce sujet, les arrêts récents du Tribunal D-4546/2023 du 8 septembre 2023 consid. 12.3 ; E-1766/2023 du 24 mai 2023 consid. 7.4.2 et réf. cit., dans lesquels le prononcé de l’exécution du renvoi a été confirmé). 9.3 Dans le cas présent, il n'existe aucun obstacle individuel à l'exécution du renvoi. En effet, le recourant est originaire de B._______, dans la province du même nom, et y dispose d'un réseau familial solide et d'une situation de logement assurée chez ses parents. Jeune ([…] ans), instruit et pouvant, au besoin, travailler dans la (…) de son père, il sera à même</w:t>
      </w:r>
    </w:p>
    <w:p>
      <w:r>
        <w:t>E-3021/2023 Page 17 d’entrer dans la vie active à son retour. A cela s’ajoute que sa famille dispose de moyens financiers suffisants, son père – entrepreneur – étant propriétaire, en plus d’une (…), de plusieurs biens immobiliers. 9.4 9.4.1 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 9.4.2 En l’espèce, l’intéressé est atteint d’un PTSD, pour lequel il ne suit actuellement aucun traitement médicamenteux particulier. Selon le dernier rapport médical versé au dossier, une amélioration est constatée, malgré la persistance sporadique d’un sentiment d’angoisse et de tristesse. Si les idées suicidaires sont désormais exclues, la mise en place d’un suivi psychothérapeutique sur le moyen à long terme est préconisée. Selon les dernières allégations du recourant, un tel suivi serait désormais initié à raison de deux séances mensuelles. En l’absence de traitement, son médecin estime qu’une péjoration de la symptomatologie psychiatrique, sous la forme de reviviscences traumatiques, troubles du sommeil et idées</w:t>
      </w:r>
    </w:p>
    <w:p>
      <w:r>
        <w:t>E-3021/2023 Page 18 mystiques est à prévoir, tandis qu’il considère le pronostic comme favorable en cas de traitement. Sur le plan somatique, bien que des examens cardiologiques semblent avoir été entrepris en raison des douleurs rétrosternales signalées par le recourant, celui-ci n’a produit aucun document médical établi à la suite de sa consultation du (…) août 2023 auprès du Dr T._______, malgré le temps écoulé depuis lors. En l’absence de diagnostic défini, le Tribunal retient qu’il y a lieu de nier l’existence d’une pathologie particulière. En tout état de cause, il est rappelé qu’il appartenait au recourant de faire valoir ses éventuelles doléances médicales dans le cadre de la procédure de recours, ce qu’il n’a pas fait, étant précisé que la consultation agendée auprès d’un cardiologue en date du (…) décembre 2023 n’est à elle seule pas déterminante. Dans ces conditions, il semble malvenu de sa part de requérir l’instruction d’office de son état de santé. A noter enfin que les douleurs dorsales et les problèmes ophtalmologiques signalés lors de son audition et la toux mentionnée dans sa dernière missive ne ressortent pas non plus des pièces médicales produites. 9.4.3 Au vu de ce qui précède, les affections médicales dont le recourant est atteint ne sauraient être qualifiées de graves au point de faire obstacle à l’exécution de son renvoi. Au besoin, il pourra par ailleurs entreprendre le suivi psychique préconisé par son médecin au Burundi, notamment à N._______, où il lui sera loisible de s’installer à son retour. A noter encore que le recourant pourra obtenir une aide au retour sous la forme d'une fourniture de médicaments (cf. art. 93 al. 1 let. d LAsi) ou d'une prise en charge de son traitement pour la période initiale suivant son renvoi (cf. art. 75 de l'ordonnance 2 du 11 août 1999 sur l'asile [OA 2, RS 142.312]). 9.4.4 Partant, l'état de santé du recourant ne constitue pas un obstacle insurmontable de nature à rendre l'exécution du renvoi inexigible. 9.5 Pour l’ensemble de ces motifs, l'exécution du renvoi doit être considérée comme raisonnablement exigible. 10.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w:t>
      </w:r>
    </w:p>
    <w:p>
      <w:r>
        <w:t>E-3021/2023 Page 19 insurmontables d'ordre technique et s'avère également possible (cf. ATAF 2008/34 consid. 12). 11. La décision du SEM doit donc également être confirmée en ce qu'elle porte sur l'exécution du renvoi.</w:t>
      </w:r>
    </w:p>
    <w:p>
      <w:r>
        <w:t>En conséquence, le recours est rejeté, également en tant qu'il conteste le renvoi du recourant et l'exécution de cette mesure.</w:t>
      </w:r>
    </w:p>
    <w:p>
      <w:r>
        <w:t>12. L'assistance judiciaire partielle ayant été accordée au recourant par décision incidente du 9 juin 2023, il n'y a pas lieu de percevoir de frais de procédure (art. 65 al. 1 PA).</w:t>
      </w:r>
    </w:p>
    <w:p>
      <w:r>
        <w:t>(dispositif : page suivante)</w:t>
      </w:r>
    </w:p>
    <w:p>
      <w:r>
        <w:t>E-3021/2023 Page 20</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Contrairement à ce que prétend le recourant, dans sa pratique, le Tribunal ne part pas non plus du principe que l'exécution du renvoi vers le Burundi est inexigible, même si la situation générale dans certaines provinces est délicate, notamment du point de vue économique et sécuritaire (cf., à ce sujet, les arrêts récents du Tribunal D-4546/2023 du 8 septembre 2023 consid. 12.3 ; E-1766/2023 du 24 mai 2023 consid. 7.4.2 et réf. cit., dans lesquels le prononcé de l'exécution du renvoi a été confirmé).</w:t>
      </w:r>
    </w:p>
    <w:p>
      <w:r>
        <w:rPr>
          <w:b/>
        </w:rPr>
        <w:t>E. 9.3</w:t>
      </w:r>
    </w:p>
    <w:p>
      <w:r>
        <w:t>Dans le cas présent, il n'existe aucun obstacle individuel à l'exécution du renvoi. En effet, le recourant est originaire de B._______, dans la province du même nom, et y dispose d'un réseau familial solide et d'une situation de logement assurée chez ses parents. Jeune ([...] ans), instruit et pouvant, au besoin, travailler dans la (...) de son père, il sera à même d'entrer dans la vie active à son retour. A cela s'ajoute que sa famille dispose de moyens financiers suffisants, son père - entrepreneur - étant propriétaire, en plus d'une (...), de plusieurs biens immobiliers.</w:t>
      </w:r>
    </w:p>
    <w:p>
      <w:r>
        <w:rPr>
          <w:b/>
        </w:rPr>
        <w:t>E. 9.4.1</w:t>
      </w:r>
    </w:p>
    <w:p>
      <w:r>
        <w:t>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9.4.2</w:t>
      </w:r>
    </w:p>
    <w:p>
      <w:r>
        <w:t>En l'espèce, l'intéressé est atteint d'un PTSD, pour lequel il ne suit actuellement aucun traitement médicamenteux particulier. Selon le dernier rapport médical versé au dossier, une amélioration est constatée, malgré la persistance sporadique d'un sentiment d'angoisse et de tristesse. Si les idées suicidaires sont désormais exclues, la mise en place d'un suivi psychothérapeutique sur le moyen à long terme est préconisée. Selon les dernières allégations du recourant, un tel suivi serait désormais initié à raison de deux séances mensuelles. En l'absence de traitement, son médecin estime qu'une péjoration de la symptomatologie psychiatrique, sous la forme de reviviscences traumatiques, troubles du sommeil et idées mystiques est à prévoir, tandis qu'il considère le pronostic comme favorable en cas de traitement. Sur le plan somatique, bien que des examens cardiologiques semblent avoir été entrepris en raison des douleurs rétrosternales signalées par le recourant, celui-ci n'a produit aucun document médical établi à la suite de sa consultation du (...) août 2023 auprès du Dr T._______, malgré le temps écoulé depuis lors. En l'absence de diagnostic défini, le Tribunal retient qu'il y a lieu de nier l'existence d'une pathologie particulière. En tout état de cause, il est rappelé qu'il appartenait au recourant de faire valoir ses éventuelles doléances médicales dans le cadre de la procédure de recours, ce qu'il n'a pas fait, étant précisé que la consultation agendée auprès d'un cardiologue en date du (...) décembre 2023 n'est à elle seule pas déterminante. Dans ces conditions, il semble malvenu de sa part de requérir l'instruction d'office de son état de santé. A noter enfin que les douleurs dorsales et les problèmes ophtalmologiques signalés lors de son audition et la toux mentionnée dans sa dernière missive ne ressortent pas non plus des pièces médicales produites.</w:t>
      </w:r>
    </w:p>
    <w:p>
      <w:r>
        <w:rPr>
          <w:b/>
        </w:rPr>
        <w:t>E. 9.4.3</w:t>
      </w:r>
    </w:p>
    <w:p>
      <w:r>
        <w:t>Au vu de ce qui précède, les affections médicales dont le recourant est atteint ne sauraient être qualifiées de graves au point de faire obstacle à l'exécution de son renvoi. Au besoin, il pourra par ailleurs entreprendre le suivi psychique préconisé par son médecin au Burundi, notamment à N._______, où il lui sera loisible de s'installer à son retour. A noter encore que le recourant pourra obtenir une aide au retour sous la forme d'une fourniture de médicaments (cf. art. 93 al. 1 let. d LAsi) ou d'une prise en charge de son traitement pour la période initiale suivant son renvoi (cf. art. 75 de l'ordonnance 2 du 11 août 1999 sur l'asile [OA 2, RS 142.312]).</w:t>
      </w:r>
    </w:p>
    <w:p>
      <w:r>
        <w:rPr>
          <w:b/>
        </w:rPr>
        <w:t>E. 9.4.4</w:t>
      </w:r>
    </w:p>
    <w:p>
      <w:r>
        <w:t>Partant, l'état de santé du recourant ne constitue pas un obstacle insurmontable de nature à rendre l'exécution du renvoi inexigible.</w:t>
      </w:r>
    </w:p>
    <w:p>
      <w:r>
        <w:rPr>
          <w:b/>
        </w:rPr>
        <w:t>E. 9.5</w:t>
      </w:r>
    </w:p>
    <w:p>
      <w:r>
        <w:t>Pour l'ensemble de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 En conséquence, le recours est rejeté, également en tant qu'il conteste le renvoi du recourant et l'exécution de cette mesure.</w:t>
      </w:r>
    </w:p>
    <w:p>
      <w:r>
        <w:rPr>
          <w:b/>
        </w:rPr>
        <w:t>E. 12</w:t>
      </w:r>
    </w:p>
    <w:p>
      <w:r>
        <w:t>L'assistance judiciaire partielle ayant été accordée au recourant par décision incidente du 9 juin 2023, il n'y a pas lieu de percevoir de frais de procédure (art. 65 al. 1 PA). (dispositif : page suivante)</w:t>
      </w:r>
    </w:p>
    <w:p>
      <w:r>
        <w:rPr>
          <w:b/>
        </w:rPr>
        <w:t>E. 13</w:t>
      </w:r>
    </w:p>
    <w:p>
      <w:r>
        <w:t>décembre 2016, Grande Chambre, requête n° 41738/10, par.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