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E-3015/2023 vom 21. September 2023</w:t>
      </w:r>
    </w:p>
    <w:p>
      <w:r>
        <w:t>Bundesverwaltungsgericht, 2023-09-21, DE</w:t>
      </w:r>
    </w:p>
    <w:p>
      <w:r>
        <w:rPr>
          <w:b/>
        </w:rPr>
        <w:t xml:space="preserve">Quelle: </w:t>
      </w:r>
      <w:r>
        <w:t>https://mcp.opencaselaw.ch/entscheid/bvger_E-3015_2023</w:t>
      </w:r>
    </w:p>
    <w:p>
      <w:r>
        <w:t>FR: TAF E-3015/2023 du 21 septembre 2023</w:t>
      </w:r>
    </w:p>
    <w:p>
      <w:r>
        <w:t>IT: TAF E-3015/2023 del 21 settembre 2023</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Die Beschwerde ist frist- und formgerecht eingereicht worden.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In der Beschwerde wird zwar die Aufhebung der Verfügung im «Weg- weisungspunkt» beantragt. In der Beschwerdebegründung werden aller- dings keine Einwände gegen die Anordnung der Wegweisung selbst erho- ben, sondern nur solche gegen die Anordnung des Vollzugs der Wegwei- sung. Demnach ist – wie in der Zwischenverfügung vom 28. Juni 2023 be- reits festgestellt – der Prozessgegenstand auf die Frage beschränkt, ob das SEM den Wegweisungsvollzug zu Recht angeordnet hat, oder ob ent- sprechende Hindernisse vorliegen (Dispositivziffern 4 und 5 der angefoch- tenen Verfügung).</w:t>
      </w:r>
    </w:p>
    <w:p>
      <w:r>
        <w:rPr>
          <w:b/>
        </w:rPr>
        <w:t>E. 3.2</w:t>
      </w:r>
    </w:p>
    <w:p>
      <w:r>
        <w:t>Der Antrag auf Edition des Botschaftsberichtes ist mit Hinweis auf die Zwischenverfügung vom 28. Juni 2023 abzuweisen.</w:t>
      </w:r>
    </w:p>
    <w:p>
      <w:r>
        <w:rPr>
          <w:b/>
        </w:rPr>
        <w:t>E. 4.1</w:t>
      </w:r>
    </w:p>
    <w:p>
      <w:r>
        <w:t>Die Vorinstanz führt in der angefochtenen Verfügung zunächst aus, dass die gesundheitlichen Beschwerden des Beschwerdeführers nicht auf eine medizinische Notlage schliessen lassen würden, welche zur Unzuläs- sigkeit oder Unzumutbarkeit des Wegweisungsvollzugs führen könnten. Die Behandlung seiner (…) dauere voraussichtlich bis Mitte Juli 2023. Da- mit sichergestellt sei, dass er die (…)behandlung, wie vorgesehen, noch in der Schweiz abschliessen könne, werde die Ausreisefrist erst auf einen Zeitpunkt nach dem voraussichtlichen Behandlungsende angesetzt. Aus</w:t>
      </w:r>
    </w:p>
    <w:p>
      <w:r>
        <w:t>E-3015/2023 Seite 6 den Akten gehe zudem hervor, dass ihm eine komplexe PTBS mit depres- siver Entwicklung und erhöhter Suizidalität diagnostiziert worden sei. Ge- mäss dem Arztbericht benötige er dringend eine störungsspezifische psy- chiatrisch-psychotherapeutische Behandlung. Dazu gehöre auch eine Psychopharmaka-Therapie und bei akuten Krisen ein stationärer Aufent- halt. Es könne (unter anderem gestützt auf das Urteil des BVGer D- 4095/2017 vom 30. April 2019) angenommen werden, dass in Bangla- desch die medizinische Infrastruktur zur Behandlung seiner psychischen Beschwerden vorhanden sei und er diese dort kostengünstig weiterführen könne, beispielsweise im National Institute of Mental Health and Research in Dhaka oder im Dhaka Medical College Hospital. Dort seien auch Medi- kamente zur Behandlung von PTBS erhältlich. Auch bei einer bestehenden Suizidalität verstosse der Wegweisungsvollzug nicht gegen Art. 3 EMRK, wenn der wegweisende Staat Massnahmen ergreife, um die Umsetzung einer Suiziddrohung zu verhindern. Allfälligen suizidalen Tendenzen könne bei einer Rückführung demnach bei der Ausgestaltung der Modalitäten durch angemessene und sorgfältige Vorbereitung mit geeigneten medizini- schen und anderen Massnahmen Rechnung getragen werden. Da er sich in der Schweiz in ärztlicher Behandlung befinde, könne einer allfällig erneut auftretenden akuten Suizidalität medikamentös und therapeutisch entge- gengewirkt werden. Ausserdem dürfte seine Genesung am ehesten durch das ihm vertraute Umfeld gewährleistet sein. Die familiären Bindungen und ein gewohnter Tagesablauf in einem vertrauten Umfeld dürften für die gesundheitliche Er- holung unterstützend wirken. Es sei auch nicht davon auszugehen, dass seine Eltern aufgrund der von ihm geltend gemachten gesundheitlichen Beeinträchtigungen dermassen eingeschränkt wären, dass sie sich nicht weiter um ihn kümmern könnten. Aus dem Botschaftsbericht gehe hervor, dass seine Familie zur ländlichen Mittelschicht gehöre und nicht auf ex- terne finanzielle Unterstützung angewiesen sei. Die Familie habe eigenes Land und ein Haus. Auch seine Onkel mütterlicherseits seien gut situiert. Er habe die 8. Klasse besucht und seine Familie sei weiterhin in der Lage, für seine Schul- oder Berufsausbildung aufzukommen. Es spreche nichts dagegen, dass er in B._______ wieder die Schule besuchen und sich eine dem lokalen Standard angemessene Zukunft aufbauen könne. Es sei nicht davon auszugehen, dass er bei einer Rückkehr nach Bangladesch in eine finanzielle oder soziale Notlage geraten würde. Für die Reintegration könne er sich auf das enge Netz seiner Kernfamilie sowie auch auf die Unterstützung von weiteren Verwandten und Nachbarn stützen. Er sei seit gut einem Jahr in der Schweiz und es würden keine Hinweise auf eine</w:t>
      </w:r>
    </w:p>
    <w:p>
      <w:r>
        <w:t>E-3015/2023 Seite 7 starke Integration hier vorliegen, zumal er auch über keine Verwandtschaft in der Schweiz verfüge.</w:t>
      </w:r>
    </w:p>
    <w:p>
      <w:r>
        <w:rPr>
          <w:b/>
        </w:rPr>
        <w:t>E. 4.2</w:t>
      </w:r>
    </w:p>
    <w:p>
      <w:r>
        <w:t>Der Beschwerdeführer moniert, das SEM habe die Ausreisefrist auf das voraussichtliche Behandlungsende der komplizierten (…) angesetzt. Damit erachte es die Genesung der physischen Erkrankung als Voraussetzung für die Anordnung des Wegweisungsvollzugs und gehe somit wohl davon aus, dass er in der Heimat keine genügende medizinische Behandlung er- halten werde. Er benötige aber bei einer Rückkehr in sozialer und medizi- nischer Hinsicht engmaschige Betreuung. Es sei fraglich, ob er in Bangla- desch tatsächlich medizinisch versorgt werden könne. Das vom SEM zi- tierte Urteil D-4095/2017 habe sich auf einen erwachsenen Mann bezogen, welcher eine Behandlung seiner mittelgradigen depressiven Episode und PTBS benötigt habe. Er (der Beschwerdeführer) sei jedoch noch minder- jährig und viel komplexer erkrankt. Er benötige eine viel anspruchsvollere und engmaschigere Behandlung. Das SEM habe zudem nicht genügend abgeklärt, wer konkret ihn bei einer Rückkehr nach Bangladesch in Emp- fang nehmen würde. Dadurch habe das SEM den Untersuchungsgrund- satz verletzt.</w:t>
      </w:r>
    </w:p>
    <w:p>
      <w:r>
        <w:rPr>
          <w:b/>
        </w:rPr>
        <w:t>E. 4.3</w:t>
      </w:r>
    </w:p>
    <w:p>
      <w:r>
        <w:t>In seiner Vernehmlassung führt das SEM ergänzend aus, aus dem nun- mehr vorliegenden und aktuellen Arztbericht des Kinderspitals E._______ vom 11. Juli 2023 gehe hervor, dass die (...) ausgeheilt sei und die (…) Therapie habe beendet werden können. Es habe sich zwar ein erneuter Anstieg der (…) gezeigt, welcher aber weiterhin im Rahmen der medika- mentösen Therapie beurteilt werde. Nebenbefundlich habe sich eine (…) gezeigt, welche medikamentös-induziert beurteilt werden müsse. Der (…), an welchem er leide, werde am ehesten als Folge des körperlichen sowie psychischen Stresses der letzten Jahre beurteilt. Am 7. August 2023 sei eine Verlaufskontrolle geplant. Eine weitere werde in sechs Monaten durchgeführt. Das SEM gehe somit davon aus, dass die (...) vollständig ausgeheilt sei. Die erforderlichen Nachuntersuchungen könnten auch in Bangladesch durchgeführt werden. Das National Institue of Chest Disease in Dhaka sei auf (...)erkrankungen spezialisiert. Die öffentlichen Kranken- häuser verfügten in der Regel ebenfalls über (...)spezialisten und/oder (…). Die entsprechenden Behandlungen seien abgesehen von einer geringen und einmaligen Gebühr kostenlos.</w:t>
      </w:r>
    </w:p>
    <w:p>
      <w:r>
        <w:rPr>
          <w:b/>
        </w:rPr>
        <w:t>E. 4.4</w:t>
      </w:r>
    </w:p>
    <w:p>
      <w:r>
        <w:t>Replizierend weist der Beschwerdeführer darauf hin, dass im Arztbe- richt vom 11. Juli 2023 zwar stehe, dass die Ärzte von einer ausgeheilten (...) ausgehen würden. Im Bericht werde aber auch erwähnt, dass er</w:t>
      </w:r>
    </w:p>
    <w:p>
      <w:r>
        <w:t>E-3015/2023 Seite 8 aufgrund der weiteren Befunde weiterhin unter medikamentöser Therapie stehe und weitere Laborkontrollen nötig seien. Das SEM habe nur pau- schal festgestellt, dass die erforderlichen Nachkontrollen auch in Bangla- desch durchgeführt werden könnten.</w:t>
      </w:r>
    </w:p>
    <w:p>
      <w:r>
        <w:rPr>
          <w:b/>
        </w:rPr>
        <w:t>E. 5</w:t>
      </w:r>
    </w:p>
    <w:p>
      <w:r>
        <w:t>Vorab ist festzustellen, dass der Rückweisungsantrag unbegründet ist. Das SEM hat anhand der Botschaftsabklärung hinreichend und in Übereinstim- mung mit dem massgeblichen Grundsatzurteil BVGE 2021 VI/3 abgeklärt, ob die Eltern des Beschwerdeführers in der Lage sind, den Beschwerde- führer wiederaufzunehmen und seine Bedürfnisse abzudecken. Das Ge- richt sieht keinen Anlass, das Abklärungsergebnis der Botschaft (A31) in Zweifel zu ziehen, weshalb die Notwendigkeit weiterer Abklärungen nicht ersichtlich ist. Auch in Berücksichtigung der Stellungnahme des Beschwer- deführers zur Botschaftsabklärung (A35) sind keine stichhaltigen Gründe erkennbar für die Annahme, die Botschaftsabklärung weise erhebliche Mängel auf beziehungsweise enthalte konkrete Hinweise darauf, dass der Beschwerdeführer nicht zu seinen Eltern zurückkehren könnte. Nichts an- deres ergibt sich aus der Beschwerde, zumal den detaillierten Erwägungen des SEM einzig pauschal entgegengehalten wird, es bleibe im Dunkeln, wer den Beschwerdeführer bei einer Rückkehr nach Bangladesch empfan- gen würde (vgl. ebd. E.III. Ziff. 2.5), ohne dass weiter konkretisiert würde, weshalb eine Rückkehr zu seinen Eltern nicht möglich sei beziehungs- weise inwiefern diesbezüglich weitere Abklärungen notwendig seien. Es lässt sich weder eine Verletzung des Untersuchungsgrundsatzes noch eine unvollständige Sachverhaltsermittlung erkennen, weshalb der Rückwei- sungsantrag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E-3015/2023 Seite 9</w:t>
      </w:r>
    </w:p>
    <w:p>
      <w:r>
        <w:rPr>
          <w:b/>
        </w:rPr>
        <w:t>E. 6.2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 schenrechtssituation in Bangladesch lässt den Wegweisungsvollzug zum heutigen Zeitpunkt nicht als unzulässig erscheinen. Die gesundheitlichen Probleme des Beschwerdeführers führen nicht zur Unzulässigkeit des Voll- zugs der Wegweisung. Diesbezüglich und insbesondere auch betreffend die nach der Thematisierung eines allfälligen negativen Asylentscheids aufgetretene Suizidalität ist auf die vorinstanzlichen Erwägungen zu ver- weisen (vgl. angefochtene Verfügung E. III Ziff.1.), denen in der Be- schwerde nichts Substanziiertes entgegengehalten wird. Die gesundheitli- che Situation des Beschwerdeführers in ihrer Gesamtheit bildet Gegen- stand der nachfolgenden Erwägungen zur Frage der Zumutbarkeit des Wegweisungsvollzuges. Nach dem Gesagten ist der Vollzug der Wegweisung sowohl im Sinne der asyl- als auch der völkerrechtlichen Bestimmungen zulässig.</w:t>
      </w:r>
    </w:p>
    <w:p>
      <w:r>
        <w:t>E-3015/2023 Seite 10</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ins- besondere Anwendung auf Personen, die nach ihrer Rückkehr einer kon- kreten Gefahr ausgesetzt wären, weil sie aus objektiver Sicht wegen der vorherrschenden Verhältnisse mit grosser Wahrscheinlichkeit in völlige und andauernde Armut gestossen würden, dem Hunger und somit einer ernst- haften Verschlechterung ihres Gesundheitszustandes, der Invalidität oder sogar dem Tod ausgeliefert wären (BVGE 2014/26 E. 7.5 m.w.H.). Wird eine konkrete Gefährdung festgestellt, ist – unter Vorbehalt von Art. 83 Abs.</w:t>
      </w:r>
    </w:p>
    <w:p>
      <w:r>
        <w:rPr>
          <w:b/>
        </w:rPr>
        <w:t>E. 6.3.2</w:t>
      </w:r>
    </w:p>
    <w:p>
      <w:r>
        <w:t>Die Einschätzung der Vorinstanz erweist sich als zutreffend. Es sind weder in der allgemeinen Lage im Heimatstaat noch in individueller Hin- sicht Gründe dafür ersichtlich, dass der Beschwerdeführer bei einer Rück- kehr nach Bangladesch im Sinne der massgeblichen Bestimmung konkret gefährdet wäre. Das Gericht teilt gestützt auf die Botschaftsabklärung und die Aktenlage die Einschätzung des SEM, dass der Beschwerdeführer zu seinen Eltern</w:t>
      </w:r>
    </w:p>
    <w:p>
      <w:r>
        <w:t>E-3015/2023 Seite 11 zurückkehren kann. Seinen Angaben zufolge steht er in Kontakt mit seiner Mutter (A35, S. 2 und 6). Gemäss der Botschaftsabklärung sind die Eltern noch in ihrem Haus im Herkunftsdorf wohnhaft und gehören der ländlichen Mittelschicht an. Zu Recht verweist das SEM sodann darauf, dass die fi- nanzielle Situation der Eltern (und weiterer Verwandter) darauf schliessen lässt, dass diese in der Lage sind, den Bedürfnissen des Beschwerdefüh- rers gerecht zu werden (vgl. oben E. 4.1). Es ist davon auszugehen, dass er wieder die Schule besuchen oder den lokalen Gegebenheiten entspre- chend eine Ausbildung absolvieren beziehungsweise sich dem lokalen Standard entsprechend eine Zukunft aufbauen kann. Sowohl in wirtschaft- licher als auch in sozialer Hinsicht spricht nichts gegen eine Rückkehr des Beschwerdeführers zu seinen Eltern und in sein vertrautes Umfeld. Wie oben erwähnt (vgl. E. 5), bringt der Beschwerdeführer sodann auch keine konkreten Gründe vor, aus denen eine Rückkehr zu seinen Eltern gegen das Kindswohl sprechen würde. Die Dauer, die der Beschwerdeführer in der Schweiz verbracht hat, lässt offenkundig nicht auf eine Integration hier schliessen, die eine Rückkehr in seinen Heimatstaat erheblich erschweren würde, zumal seine Hauptsozialisation in Bangladesch stattgefunden hat. Unter Berücksichtigung aller wesentlichen Elemente, insbesondere auch der Ergebnisse der Botschaftsabklärung, ist nicht davon auszugehen, dass eine Rückkehr des Beschwerdeführers zu seinen Eltern nicht dem Kinds- wohl entsprechen würde.</w:t>
      </w:r>
    </w:p>
    <w:p>
      <w:r>
        <w:rPr>
          <w:b/>
        </w:rPr>
        <w:t>E. 6.3.3.1</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6.3.3.2</w:t>
      </w:r>
    </w:p>
    <w:p>
      <w:r>
        <w:t>Die physischen Beeinträchtigungen des Beschwerdeführers führen nicht zur Annahme der Unzumutbarkeit des Wegweisungsvollzugs. Es ist zwar nicht zu verkennen, dass der Beschwerdeführer an einer komplizier- ten (…) gelitten hat und es bei der Behandlung zu Komplikationen</w:t>
      </w:r>
    </w:p>
    <w:p>
      <w:r>
        <w:t>E-3015/2023 Seite 12 gekommen ist. Aus dem mit der Vernehmlassung eingereichten Arztbericht des Kinderspitals E._______ vom 11. Juli 2023 (vgl. Sachverhalt Bst. O) geht aber nunmehr hervor, dass von einer ausgeheilten (...) ausgegangen wird. Zwar ist dem Beschwerdeführer insofern beizustimmen, als im Bericht auch erwähnt wird, dass sich ein deutlicher Anstieg der (…) gezeigt habe, welche im Rahmen einer medikamentösen Therapie zu beurteilen sei. Aus- serdem habe sich nebenbefundlich eine (…) unter Therapie gezeigt, wel- che ebenfalls als medikamentös-induziert beurteilt werde. Es wird eine Ver- laufskontrolle rund einen Monat später und eine weitere in etwa sechs Mo- naten angesetzt. Gestützt auf den Bericht kann aber davon ausgegangen werden, dass die (...)-Therapie erfolgreich abgeschlossen wurde. Die Verlaufskontrolle in Bezug auf die aufgetretenen Nebenwirkungen aufgrund der Einnahme der Medikamente zur Behandlung der (...) können auch in Bangladesch erfol- gen. Wie vom SEM festgehalten, gibt es in Dhaka auf (...) spezialisierte Einrichtungen, welche kostengünstige Behandlungen anbieten und an wel- che er sich bei Bedarf wenden kann (vgl. UK Home Office, Country Police and Information Note Bangladesh: Medical treatment and healthcare, […], https://assets.publishing.service.gov.uk/government/uploads/system/ uploads/attachment_data/file/1092700/Country_Policy_and_Informa- tion_Note_Bangladesh_Medical_treatment_and_healthcare.pdf, abgeru- fen am 12. September 2023). Gemäss den Aussagen des Beschwerdefüh- rers sei Dhaka etwa (…) km von seinem Dorf entfernt, sein Vater arbeite dort (A16, Ziff. 2.01). Es kann davon ausgegangen werden, dass sich der Beschwerdeführer nötigenfalls für eine weitere Verlaufskontrolle nach Dhaka begeben kann und ihm der Zugang zu einer entsprechenden Be- handlung offensteht. Im Übrigen wird in diesem Bericht anamnestisch auch festgehalten, der Jugendliche befinde sich am 11. Juli 2023 in gutem All- gemeinzustand. Es gehe ihm weiterhin sehr gut und er habe keinerlei Be- schwerden mehr. Er sei voll leistungsfähig, habe beim Sporttest als Bester seiner Gruppe abgeschlossen. Einzig bei tiefer Inspiration merke er noch einen Druck im rechten Oberbauch. Ein- bis zweimal monatlich habe er Kopfschmerzen, nicht schlimm. Der (…) sei immer noch vorhanden.</w:t>
      </w:r>
    </w:p>
    <w:p>
      <w:r>
        <w:rPr>
          <w:b/>
        </w:rPr>
        <w:t>E. 6.3.3.3</w:t>
      </w:r>
    </w:p>
    <w:p>
      <w:r>
        <w:t>Weiter wird dem Beschwerdeführer in einer therapeutisch-psychi- atrischen Einschätzung des Vereins F._______ vom 20. Februar 2023 im Wesentlichen eine komplexe Posttraumatische Belastungsstörung (…) und eine rezidivierende depressive Störung (aktuell mittelgradige Episode, ohne psychotische Symptome, aktuell mit Erhöhung der Suizidalität ICD- 11, 6A71.1) diagnostiziert. Die psychischen Beschwerden werden</w:t>
      </w:r>
    </w:p>
    <w:p>
      <w:r>
        <w:t>E-3015/2023 Seite 13 insbesondere mit traumatischen Erlebnissen auf der Flucht begründet (A35, Beilage 4 [Arztbericht des Universitäts-Kinderspital E._______ vom 18. Februar 2023], Beilage 5 [Bericht des Vereins F._______ vom 20. Feb- ruar 2023]). Das Bundesverwaltungsgericht stellt unter Berücksichtigung des Alters des Beschwerdeführers die Ernsthaftigkeit der Diagnose nicht in Frage. Es ist aber nicht davon auszugehen, dass deswegen bei einer Rückkehr in sein Heimatland von einer raschen und lebensgefährdenden Beeinträchtigung des Gesundheitszustands des Beschwerdeführers auszugehen wäre. Ebenso wenig lässt die psychische Erkrankung des Beschwerdeführers auf eine medizinische Notlage schliessen, die in seinem Heimatland nicht behandelbar wäre. Das Gericht geht gestützt auf seine Rechtsprechung grundsätzlich davon aus, dass in Bangladesch psychische Beschwerden behandelt werden können, auch wenn die dort erhältlichen Behandlungen möglicherweise nicht dem schweizerischen Standard entsprechen und auch nicht im glei- chen Mass verfügbar sein könnten (vgl. etwa Urteile des BVGer E- 5308/2012 vom 1. Mai 2013 E.7.2.2 und D-4095/2017 vom 30. April 2019 E.10.4.2, dahingehend auch Berichte der World Health Organization [WHO], Bangladesh WHO Special Inititiave for Mental Health, Situational Assessment, undatiert, https://www.who.int/docs/default-source/mental- health/special-initiative/who-special-initiative-country-report---bangladesh- --2020.pdf?sfvrsn=c2122a0e_2, abgerufen am 12. September 2023; und des UK Home Office, Country Police and Information Note Bangladesh: Medical treatment and healthcare, Ziff. 10). Wie vom SEM zutreffend aus- geführt, stehen in Dhaka entsprechende Behandlungsangebote kosten- günstig zur Verfügung, sollte der Beschwerdeführer eine Behandlung be- nötigen. Der Einwand in der Beschwerde, beim zitierten Urteil D-4095/2017 habe es sich um einen Mann gehandelt, der nicht in selbem Ausmass psy- chisch erkrankt gewesen sei, ändert an dieser Einschätzung nichts. Die vom SEM aufgeführten Kliniken in Dhaka bieten Behandlungsmöglichkei- ten für diverse psychische Erkrankungen an (vgl. UK Home Office, Country Police and Information Note Bangladesh: Medical treatment and healthcare, Ziff. 10). Es kann somit davon ausgegangen werden, dass eine angemessene Behandlung verfügbar ist. Zu berücksichtigen ist vorliegend insbesondere auch, dass der Beschwer- deführer, wie in anderem Zusammenhang bereits erwogen, in sein ge- wohntes Umfeld zurückkehren wird, in dem er aufgewachsen ist, und das</w:t>
      </w:r>
    </w:p>
    <w:p>
      <w:r>
        <w:t>E-3015/2023 Seite 14 er erst vor knapp zwei Jahren verlassen hat. Die familiären Bindungen und ein geregelter Tagesablauf in einem vertrauten Umfeld dürften unterstüt- zend für eine längerfristige Stabilisierung wirken, wie das SEM zutreffend feststellt.</w:t>
      </w:r>
    </w:p>
    <w:p>
      <w:r>
        <w:rPr>
          <w:b/>
        </w:rPr>
        <w:t>E. 6.3.4</w:t>
      </w:r>
    </w:p>
    <w:p>
      <w:r>
        <w:t>Abschliessend ist festzuhalten, dass die zuständigen Behörden bei der Organisation der Rückkehr des Beschwerdeführers den besonderen Umständen Rechnung tragen und das Kindeswohl beachten werden. Hin- sichtlich einer allenfalls nach wie vor notwendigen Medikation kann insbe- sondere auf die medizinische Rückkehrhilfe verwiesen werden (Art. 93 Abs. 1 Bst. d AsylG).</w:t>
      </w:r>
    </w:p>
    <w:p>
      <w:r>
        <w:rPr>
          <w:b/>
        </w:rPr>
        <w:t>E. 6.3.5</w:t>
      </w:r>
    </w:p>
    <w:p>
      <w:r>
        <w:t>Nach dem Gesagten erweist sich der Vollzug der Wegweisung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(Art. 49 Bst. c VwVG). Die Beschwerde ist abzuweisen.</w:t>
      </w:r>
    </w:p>
    <w:p>
      <w:r>
        <w:rPr>
          <w:b/>
        </w:rPr>
        <w:t>E. 8.1</w:t>
      </w:r>
    </w:p>
    <w:p>
      <w:r>
        <w:t>Bei diesem Ausgang des Verfahrens wären die Kosten dem Beschwerdeführer aufzuerlegen (Art. 63 Abs. 1 VwVG; Art. 1–3 des Reg- lements vom 21. Februar 2008 über die Kosten und Entschädigungen vor dem Bundesverwaltungsgericht [VGKE, SR 173.320.2]). Mit Zwischenver- fügung vom 28. Juni 2023 wurde indes das Gesuch um Gewährung der unentgeltlichen Rechtspflege gutgeheissen. Demzufolge sind keine Ver- fahrenskosten zu erheben.</w:t>
      </w:r>
    </w:p>
    <w:p>
      <w:r>
        <w:t>E-3015/2023 Seite 15</w:t>
      </w:r>
    </w:p>
    <w:p>
      <w:r>
        <w:rPr>
          <w:b/>
        </w:rPr>
        <w:t>E. 8.2</w:t>
      </w:r>
    </w:p>
    <w:p>
      <w:r>
        <w:t>Dem eingesetzten Rechtsvertreter ist ein amtliches Honorar zu entrich- ten. Die bei den Akten liegende Kostennote vom 31. Juli 2023 weist einen zeitlichen Aufwand von insgesamt 7 Stunden und Auslagen für Porti, Tele- fon und Kopien in der Höhe von Fr. 40.– auf. Der veranschlagte Aufwand ist den Verfahrensumständen angemessen (Art. 12 und 8 ff. des Regle- ments vom 21. Februar 2008 über die Kosten und Entschädigungen vor dem Bundesverwaltungsgericht [VGKE, SR 173.320.2]). Der eingesetzte Stundenansatz von Fr. 200.– ist jedoch mit Verweis auf die Zwischenver- fügung vom 28. Juni 2023 praxisgemäss auf Fr. 150.– zu reduzieren. Dem Rechtsvertreter ist demnach zulasten der Gerichtskasse ein amtliches Ho- norar von Fr. 1090.– (inkl. Auslagen) zuzusprechen.</w:t>
      </w:r>
    </w:p>
    <w:p>
      <w:r>
        <w:t>(Dispositiv nächste Seite)</w:t>
      </w:r>
    </w:p>
    <w:p>
      <w:r>
        <w:t>E-3015/2023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