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E-2992/2016 vom 24. Mai 2016</w:t>
      </w:r>
    </w:p>
    <w:p>
      <w:r>
        <w:t>Bundesverwaltungsgericht, 2016-05-24, DE</w:t>
      </w:r>
    </w:p>
    <w:p>
      <w:r>
        <w:rPr>
          <w:b/>
        </w:rPr>
        <w:t xml:space="preserve">Quelle: </w:t>
      </w:r>
      <w:r>
        <w:t>https://mcp.opencaselaw.ch/entscheid/bvger_E-2992_2016</w:t>
      </w:r>
    </w:p>
    <w:p>
      <w:r>
        <w:t>FR: TAF E-2992/2016 du 24 mai 2016</w:t>
      </w:r>
    </w:p>
    <w:p>
      <w:r>
        <w:t>IT: TAF E-2992/2016 del 24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w:t>
      </w:r>
    </w:p>
    <w:p>
      <w:r>
        <w:rPr>
          <w:b/>
        </w:rPr>
        <w:t>E. 1.4</w:t>
      </w:r>
    </w:p>
    <w:p>
      <w:r>
        <w:t>Auf die Beschwerde ist einzutreten.</w:t>
      </w:r>
    </w:p>
    <w:p>
      <w:r>
        <w:rPr>
          <w:b/>
        </w:rPr>
        <w:t>E. 1.5</w:t>
      </w:r>
    </w:p>
    <w:p>
      <w:r>
        <w:t>Vorliegend wurde gestützt auf Art. 111a Abs. 1 AsylG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zur Kognition des Bundesverwaltungs-gerichts in Dublin-Beschwerdeverfahren vgl. BVGE 2015/9).</w:t>
      </w:r>
    </w:p>
    <w:p>
      <w:r>
        <w:rPr>
          <w:b/>
        </w:rPr>
        <w:t>E. 2.2.1</w:t>
      </w:r>
    </w:p>
    <w:p>
      <w:r>
        <w:t>Über offensichtlich unbegründete Beschwerden wird in einzelrichterlicher Zuständigkeit mit Zustimmung eines zweiten Richters beziehungsweise einer zweiten Richterin entschieden (Art. 111 Bst. e AsylG).</w:t>
      </w:r>
    </w:p>
    <w:p>
      <w:r>
        <w:rPr>
          <w:b/>
        </w:rPr>
        <w:t>E. 2.2.2</w:t>
      </w:r>
    </w:p>
    <w:p>
      <w:r>
        <w:t>Am 7. April 2016 wurden zentrale Rechtsfragen, die sich auch im vorliegenden Beschwerdeverfahren ergeben, im zur Publikation vorgesehenen Urteil D-6358/2015 entschieden. Nach Ergehen diese Urteils ist die Beschwerde als offensichtlich unbegründet zu erachten, zumal auch die im vorliegenden Verfahren zusätzlich erhobenen Rügen als offensichtlich unbegründet erscheinen müssen. Die Beschwerde ist deshalb im vereinfachten Verfahren gemäss Art. 111 Bst. e AsylG zu behandeln (wodurch das Urteil auch nur summarisch zu begründen ist; vgl. Art. 111a Abs. 2 AsylG).</w:t>
      </w:r>
    </w:p>
    <w:p>
      <w:r>
        <w:rPr>
          <w:b/>
        </w:rPr>
        <w:t>E. 2.2.3</w:t>
      </w:r>
    </w:p>
    <w:p>
      <w:r>
        <w:t>Vorab ist festzustellen, dass entgegen der in der Beschwerde erhobenen Rüge die Vorinstanz den Grundsatz des rechtlichen Gehörs im Sinne von Art. 29 VwVG nicht verletzt hat, indem sie das Akteneinsichtsgesuch des Rechtsvertreters vom 4. Mai 2016 nicht innerhalb der Rechtsmittelfrist behandelt und diesem nicht rechtsgenüglich entsprochen habe. Den Beschwerdeführenden wurden bereits mit der Eröffnung der angefochtenen Verfügung die editionspflichtigen Aktenstücke ausgehändigt. Zudem bezeichnete sich der Rechtsvertreter mit der Faxeingabe an das SEM vom 4. Mai 2016 als "mittels beiliegender Vollmacht sowie Aktenbesitz" als legitimiert. Inwiefern dem Rechtsvertreter nicht alle wesentlichen Akten vorgelegen hätten, machte er weder anlässlich des Akteneinsichtsgesuches beim SEM noch in der Beschwerdeeingabe geltend. Eine Aufhebung der angefochtenen Verfügung infolge Verletzung des rechtlichen Gehörs fällt demnach nicht in Betracht.</w:t>
      </w:r>
    </w:p>
    <w:p>
      <w:r>
        <w:rPr>
          <w:b/>
        </w:rPr>
        <w:t>E. 2.3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Gemäss Art. 3 Abs. 1 Dublin-III-VO wird jeder Asylantrag von einem einzigen Mitgliedstaat geprüft, der nach den Kriterien des Kapitels III als zuständiger Staat bestimmt wird.</w:t>
      </w:r>
    </w:p>
    <w:p>
      <w:r>
        <w:rPr>
          <w:b/>
        </w:rPr>
        <w:t>E. 3.2</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Dublin III-Verordnung, Wien 2014, K2 zu Artikel 17).</w:t>
      </w:r>
    </w:p>
    <w:p>
      <w:r>
        <w:rPr>
          <w:b/>
        </w:rPr>
        <w:t>E. 4.1</w:t>
      </w:r>
    </w:p>
    <w:p>
      <w:r>
        <w:t>Sofern ein Antragssteller ein gültiges Visum besitzt, ist der Mitgliedstaat, der das Visum erteilt hat, grundsätzlich für die Prüfung des Antrags auf internationalen Schutz zuständig (Art. 12 Abs. 2 Dublin-III-VO).</w:t>
      </w:r>
    </w:p>
    <w:p>
      <w:r>
        <w:rPr>
          <w:b/>
        </w:rPr>
        <w:t>E. 4.2</w:t>
      </w:r>
    </w:p>
    <w:p>
      <w:r>
        <w:t>Den Akten ist zu entnehmen, dass die Beschwerdeführenden von der italienischen Botschaft in Dubai Einreisevisa für den Schengenraum (Gültigkeit Beschwerdeführer vom [...] 2015 bis [...] 2015 und Beschwerdeführerin vom [...] 2015 bis [...] 2015) erhalten hatten. Am 27. April 2016 drückte das Dublin-Office Rom explizit die Bereitschaft aus, alle drei Beschwerdeführenden gestützt auf Art. 12 Abs. 4 Dublin-III-VO zu übernehmen. Alle drei Beschwerdeführenden sind mit ihren Personalien (Namen, Geburtsdaten, Nationalität) aufgelistet. In der mit "NUCLEO FAMILIARE" überschriebenen Zustimmungserklärung wird zudem ausgeführt, diese Familie werde "be accommodated in accordance to the circular letter of the 8th of June 2015" (A24/1).</w:t>
      </w:r>
    </w:p>
    <w:p>
      <w:r>
        <w:rPr>
          <w:b/>
        </w:rPr>
        <w:t>E. 4.3</w:t>
      </w:r>
    </w:p>
    <w:p>
      <w:r>
        <w:t>Die grundsätzliche Zuständigkeit Italiens steht bei dieser Aktenlage fest.</w:t>
      </w:r>
    </w:p>
    <w:p>
      <w:r>
        <w:rPr>
          <w:b/>
        </w:rPr>
        <w:t>E. 5.1</w:t>
      </w:r>
    </w:p>
    <w:p>
      <w:r>
        <w:t>Im Lichte von Art. 3 Abs. 2 Dublin-III-VO ist nachfolgend zu prüfen, ob es wesentliche Gründe für die Annahme gibt, das Asylverfahren und die Aufnahmebedingungen für Asylsuchende in Italien würden systemische Schwachstellen aufweisen, die eine Gefahr einer unmenschlichen oder entwürdigenden Behandlung im Sinn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w:t>
      </w:r>
    </w:p>
    <w:p>
      <w:r>
        <w:rPr>
          <w:b/>
        </w:rPr>
        <w:t>E. 6.1</w:t>
      </w:r>
    </w:p>
    <w:p>
      <w:r>
        <w:t>Das SEM vertritt in seiner Verfügung zusammenfassend die Meinung, dass im vorliegenden Verfahren hinreichende Garantien im Sinne der Rechtsprechung des EGMR vorliegen würden und hat ausdrücklich auf das Urteil Tarakhel des EGMR und die diesbezügliche Praxis des Bundes-verwaltungsgerichts Bezug genommen.</w:t>
      </w:r>
    </w:p>
    <w:p>
      <w:r>
        <w:rPr>
          <w:b/>
        </w:rPr>
        <w:t>E. 6.2</w:t>
      </w:r>
    </w:p>
    <w:p>
      <w:r>
        <w:t>Die Beschwerdeführenden stellen sich in diesem Zusammenhang im Wesentlichen - zwar unter thematischer Vermischung mit der Frage der Souveränitätsklausel und des Selbsteintritts - auf den Standpunkt, die Flüchtlingssituation in Italien sei als prekär einzustufen, die Unzufriedenheit in der Bevölkerung wachse und die kritische Stimmung mit Übergriffen gegen Flüchtlinge nehme zu. Die Schliessung der Balkanroute würde zudem zu einer massiven Verschärfung der Lage in Italien führen. Es sei schlechthin nicht nachvollziehbar, dass die Beschwerdeführenden in ein Land abgeschoben würden, wo die medizinische Versorgung und die Aufnahmebedingungen für Asylsuchende derart katastrophal seien. Im Hinblick auf die gesundheitliche Situation der Beschwerdeführerin und ihrer Tochter sei der Nichteintretensentscheid und die damit verbundene Wegweisung nach Italien nicht verhältnismässig und verletze die Bestimmung aus Art. 3 EMRK.</w:t>
      </w:r>
    </w:p>
    <w:p>
      <w:r>
        <w:rPr>
          <w:b/>
        </w:rPr>
        <w:t>E. 6.2.1</w:t>
      </w:r>
    </w:p>
    <w:p>
      <w:r>
        <w:t>Das Bundesverwaltungsgericht hat sich in seinem Urteil BVGE 2015/4 ausführlich mit der aktuellen Rechtsprechung des Europäischen Gerichtshofs für Menschenrechte (EGMR) im Verfahren Tarakhel gegen die Schweiz (Urteil der Grossen Kammer vom 4. November 2014; Nr. 29217/1) auseinandergesetzt.</w:t>
      </w:r>
    </w:p>
    <w:p>
      <w:r>
        <w:rPr>
          <w:b/>
        </w:rPr>
        <w:t>E. 6.2.2</w:t>
      </w:r>
    </w:p>
    <w:p>
      <w:r>
        <w:t>In jenem Entscheid hatte der EGMR festgestellt, asylsuchende Personen würden als besonders benachteiligte und verletzliche Gruppe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w:t>
      </w:r>
    </w:p>
    <w:p>
      <w:r>
        <w:rPr>
          <w:b/>
        </w:rPr>
        <w:t>E. 6.2.3</w:t>
      </w:r>
    </w:p>
    <w:p>
      <w:r>
        <w:t>Das Bundesverwaltungsgericht führte in BVGE 2015/4 weiter aus, die einzuholenden individuellen Garantien einer kindgerechten und die Einheit der Familie respektierenden Unterbringung würden nicht eine blosse Überstellungsmodalität darstellen, sondern seien eine Voraussetzung der völkerrechtlichen Zulässigkeit der Anordnung einer Überstellung. Folgerichtig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(vgl. a.a.O. E. 4.3).</w:t>
      </w:r>
    </w:p>
    <w:p>
      <w:r>
        <w:rPr>
          <w:b/>
        </w:rPr>
        <w:t>E. 6.2.4</w:t>
      </w:r>
    </w:p>
    <w:p>
      <w:r>
        <w:t>Das Bundesverwaltungsgericht hat im Koordinationsurteil D 6358/ 2015 vom 7. April 2016 festgestellt, dass ein Schreiben der italienischen Behörden, welches die jeweiligen Familienmitglieder unter Namens- und Altersangabe und als Familiengemeinschaft aufführe und deren Überstellung in ihr Hoheitsgebiet zustimme, als genügend im Sinn der Rechtsprechung BVGE 2015/4 zu beurteilen sei. Das Gericht hielt fest, dass eine solche individualisierte Zusicherung auch im Zusammenhang mit den vom italienischen Staat abgegebenen allgemeinen Garantien gesehen werden müsse (vgl. Urteil D 6358/2015 E. 5.2); so sei im Rundschreiben vom 2. Februar 2015 bestätigt worden, dass alle im Rahmen des Dublin-Übereinkommens überstellten Familien unter Wahrung der Einheit der Familie in familiengerechten Unterbringungen aufgenommen würden; und im Rundschreiben vom 8. Juni 2015 sei eine Liste von SPRAR-Projekten zuhanden der Mitgliedstaaten publiziert worden, woraus deutlich werde, dass es Italien gelungen sei, familiengerechte Unterbringungsplätze zu schaffen. In neueren Dublin-Verfahren seien die italienischen Behörden erfreulicherweise dazu übergegangen, explizit die Feststellung in die individuelle Zusicherung aufzunehmen, dass die jeweilige Familie in Übereinstimmung mit dem Rundschreiben vom 8. Juni 2015 untergebracht werde.</w:t>
      </w:r>
    </w:p>
    <w:p>
      <w:r>
        <w:rPr>
          <w:b/>
        </w:rPr>
        <w:t>E. 6.2.5</w:t>
      </w:r>
    </w:p>
    <w:p>
      <w:r>
        <w:t>Im Koordinationsurteil vom 7. April 2016 wurde weiter festgestellt, dass das Rundschreiben vom 8. Juni 2015 als wesentliche Zusicherung dafür zu verstehen sei, dass kontinuierlich für familiengerechte Unterbringungsplätze gesorgt werde. Dies werde namentlich durch das letzte Rundschreiben vom 15. Februar 2016 bestätigt, welches eine aktualisierte Liste der SPRAR-Projekte enthalte. Dies zeige auf, dass es sich bei den SPRAR-Projekten um ein bewirtschaftetes System handelt, das sein Angebot aufgrund der bestehenden Bedürfnisse auszurichten versuche (vgl. a.a.O., E. 5.2).</w:t>
      </w:r>
    </w:p>
    <w:p>
      <w:r>
        <w:rPr>
          <w:b/>
        </w:rPr>
        <w:t>E. 6.2.6</w:t>
      </w:r>
    </w:p>
    <w:p>
      <w:r>
        <w:t>Schliesslich hielt das Gericht im Koordinationsurteil fest, es gebe aktuell auch keine Anzeichen dafür, dass es in Italien bei der Unterbringung von Familien zu gravierenden Problemen komme, zumal nicht ausser Acht bleiben dürfe, dass es sich bei Italien auch bei vorkommenden Problemen bei der Unterbringung von Asylsuchenden um einen funktionierenden Rechtsstaat handle. An den Inhalt der Zusicherungen dürften keine überhöhten Anforderungen gestellt und beispielsweise verlangt werden, dass die Unterkunft genau benannt werde, zumal ein derartiges Vorgehen auch kaum praktikabel wäre.</w:t>
      </w:r>
    </w:p>
    <w:p>
      <w:r>
        <w:rPr>
          <w:b/>
        </w:rPr>
        <w:t>E. 6.3</w:t>
      </w:r>
    </w:p>
    <w:p>
      <w:r>
        <w:t>In casu haben die italienischen Behörden mit ihrer konkreten Zusicherung vom 27. April 2016 zur Übernahme der Beschwerdeführenden, unter deren Namens- und Altersangaben sowie der Ankerkennung als Familieneinheit ("Nucleo Familiare"), zusammen mit dem expliziten Hinweis deren Unterbringung in Übereinstimmung mit dem Rundschreiben vom 8. Juni 2015 den im Koordinationsurteil vom 7. April 2016 genannten Voraussetzungen für eine individualisierte und konkrete Garantieerklärung im Einzelfall genügend Rechnung getragen.</w:t>
      </w:r>
    </w:p>
    <w:p>
      <w:r>
        <w:rPr>
          <w:b/>
        </w:rPr>
        <w:t>E. 6.3.1</w:t>
      </w:r>
    </w:p>
    <w:p>
      <w:r>
        <w:t>Damit sind jedenfalls die Grundvoraussetzungen geschaffen, dass die Beschwerdeführenden eine adäquate, strukturierte und familiengerechte Aufnahme in Italien vorfinden werden. Der generelle Einwand in der Beschwerde, die Aufnahmebedingungen für Asylsuchende in Italien seien katastrophal, ist unter den vorliegenden Gegebenheiten gerade nicht zutreffend und offensichtlich unbegründet. Eine Verletzung von Art. 3 EMRK ist in diesem Zusammenhang nicht gegeben.</w:t>
      </w:r>
    </w:p>
    <w:p>
      <w:r>
        <w:rPr>
          <w:b/>
        </w:rPr>
        <w:t>E. 6.3.2</w:t>
      </w:r>
    </w:p>
    <w:p>
      <w:r>
        <w:t>Soweit in der Beschwerde vorgebracht wird, im Falle eines Vollzugs der Wegweisung nach Italien müsste mit einer Chronifizierung des Zustandes der Beschwerdeführerin mit akuter Suizidalität und bei ihrer Tochter bis hin zu einer allenfalls lebensbedrohlichen Situation gerechnet werden, ist dies jedenfalls den ärztlichen Berichten in dieser Form nicht zu entnehmen. Eine zwangsweise Rückweisung von Personen mit gesundheitlichen Problemen kann im Übrigen nur dann einen Verstoss gegen Art. 3 EMRK darstellen, wenn die betroffene Person sich in einem fortgeschrittenen oder terminalen Krankheitsstadium und bereits in Todesnähe befindet (vgl. BVGE 2011/9 E. 7 mit Hinweisen auf die Praxis des EGMR). Eine solche Situation ist hier nicht gegeben. Hinweise auf eine dauerhafte Reiseunfähigkeit ergeben sich aus den Akten nicht.</w:t>
      </w:r>
    </w:p>
    <w:p>
      <w:r>
        <w:rPr>
          <w:b/>
        </w:rPr>
        <w:t>E. 7</w:t>
      </w:r>
    </w:p>
    <w:p>
      <w:r>
        <w:t>Unter diesen Umständen ist die Anwendung von Art. 3 Abs. 2 Dublin-III-VO nicht gerechtfertigt.</w:t>
      </w:r>
    </w:p>
    <w:p>
      <w:r>
        <w:rPr>
          <w:b/>
        </w:rPr>
        <w:t>E. 8.1</w:t>
      </w:r>
    </w:p>
    <w:p>
      <w:r>
        <w:t>In der Beschwerdeschrift wird vordringlich mit dem Verweis auf die gesundheitlichen Beeinträchtigungen der Beschwerdeführerin und der Tochter der Beschwerdeführenden die Anwendung der Ermessensklausel von Art. 17 Abs. 1 Dublin-III-VO, respektive insbesondere der - das Selbsteintrittsrecht im Landesrecht konkretisierenden - Bestimmung von Art. 29a Abs. 3 AsylV 1 gefordert, gemäss welcher das SEM das Asylgesuch "aus humanitären Gründen" auch dann behandeln kann, wenn dafür nach der Dublin-III-VO ein anderer Staat zuständig wäre.</w:t>
      </w:r>
    </w:p>
    <w:p>
      <w:r>
        <w:rPr>
          <w:b/>
        </w:rPr>
        <w:t>E. 8.2</w:t>
      </w:r>
    </w:p>
    <w:p>
      <w:r>
        <w:t>Dazu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8.3</w:t>
      </w:r>
    </w:p>
    <w:p>
      <w:r>
        <w:t>Die von den Beschwerdeführenden geltend gemachten Gesundheitsbeschwerden stehen einer Überstellung nach Italien auch unter diesem Prüfungsbereich nicht entgegen:</w:t>
      </w:r>
    </w:p>
    <w:p>
      <w:r>
        <w:rPr>
          <w:b/>
        </w:rPr>
        <w:t>E. 8.3.1</w:t>
      </w:r>
    </w:p>
    <w:p>
      <w:r>
        <w:t>Die Vorinstanz hat in der angefochtenen Verfügung die gesundheitlichen Leiden der Tochter der Beschwerdeführenden (posttraumatische Belastungsstörung) im vorliegend erheblichen Umfange hinreichend berücksichtigt. Es führte aus, Italien verfüge über eine ausreichende medizinische Infrastruktur und sei verpflichtet, die erforderliche medizinische Versorgung zu gewähren, die auch die unbedingt erforderliche Behandlung unter anderem von schweren psychischen Störungen umfasse. Auch wenn die mit der Beschwerde eingereichten ärztlichen Berichte dem SEM nicht konkret vorlagen, wurde in der angefochtenen Verfügung der wesentliche vorliegend zu berücksichtigende rechtserhebliche Sachverhalt hinreichend erfasst.</w:t>
      </w:r>
    </w:p>
    <w:p>
      <w:r>
        <w:rPr>
          <w:b/>
        </w:rPr>
        <w:t>E. 8.3.2</w:t>
      </w:r>
    </w:p>
    <w:p>
      <w:r>
        <w:t>Abgesehen davon bleibt, ohne dass dies vorliegend entscheidwesentlich ins Gewicht fällt, anzumerken, dass als Korrelat zur Untersuchungspflicht der Behörden auch eine umfassende Mitwirkungspflicht der Rechtssuchenden besteht (Art. 8 Abs. 1 Bst. d AsylG). Dem mit der Beschwerde eingereichten ärztlichen Bericht vom 10. Mai 2016 die Beschwerdeführerin betreffend ist zu entnehmen, dass ein Erstgespräch im Rahmen der psychiatrischen ambulanten Behandlung am 12. Januar 2016 stattgefunden habe und offenbar ein zweiter Termin stattgefunden hatte, ohne dass das SEM darüber orientiert worden wäre. In entscheidwesentlicher Hinsicht ist jedoch auch bezüglich der Beschwerdeführerin festzustellen, dass deren ärztlich attestierte Leiden ohne Zweifel in Italien behandelbar sind. Die Formulierung der Ärztin legt im Übrigen die Vermutung nahe, dass diese zu Unrecht davon ausgeht, es handle sich um eine (anstehende nachfolgende) Wegweisung ihrer Patientin in das Heimatland Pakistan.</w:t>
      </w:r>
    </w:p>
    <w:p>
      <w:r>
        <w:rPr>
          <w:b/>
        </w:rPr>
        <w:t>E. 8.3.3</w:t>
      </w:r>
    </w:p>
    <w:p>
      <w:r>
        <w:t>Es liegen keine hinreichenden Hinweise vor, wonach Italien den Beschwerdeführenden eine adäquate medizinische Behandlung verweigern würde. Auch ist nach dem Gesagten nicht ersichtlich, dass eine Übertragung der entsprechenden Verantwortlichkeit an die italienischen Behörden eine Verletzung der Bestimmungen des Übereinkommens über die Rechte des Kindes vom 20. November 1989 (KRK, SR 0.107) zur Folge haben würde.</w:t>
      </w:r>
    </w:p>
    <w:p>
      <w:r>
        <w:rPr>
          <w:b/>
        </w:rPr>
        <w:t>E. 8.3.4</w:t>
      </w:r>
    </w:p>
    <w:p>
      <w:r>
        <w:t>Die schweizerischen Behörden, die mit dem Vollzug der angefochten Verfügung beauftragt sind, werden den gesundheitlichen Umständen bei der Bestimmung der konkreten Modalitäten der Überstellung der Be­schwerdeführenden Rechnung tragen und die italienischen Behörden bei Bedarf vorgängig in geeigneter Weise über den spezifischen medizinischen Sachverhalt informieren (vgl. Art. 31 f. Dublin-III-VO). Auch diese Umstände hat das SEM in der angefochtenen Verfügung explizit berücksichtigt.</w:t>
      </w:r>
    </w:p>
    <w:p>
      <w:r>
        <w:rPr>
          <w:b/>
        </w:rPr>
        <w:t>E. 8.3.5</w:t>
      </w:r>
    </w:p>
    <w:p>
      <w:r>
        <w:t>Die in der Beschwerde erhobene Rüge, das SEM habe den Sachverhalt unvollständig erhoben und dadurch elementare Verfahrensgrundsätze verletzt, ist nach dem Gesagten unbegründet. Die in diesem Zusammenhang beantragte Rückweisung der Sache an die Vorinstanz ist deshalb abzuweisen.</w:t>
      </w:r>
    </w:p>
    <w:p>
      <w:r>
        <w:rPr>
          <w:b/>
        </w:rPr>
        <w:t>E. 8.4.1</w:t>
      </w:r>
    </w:p>
    <w:p>
      <w:r>
        <w:t>Den Akten sind (somit) keine Hinweise auf einen Ermessensmissbrauch oder ein Über- respektive Unterschreiten des Ermessens zu entnehmen. Das Gericht enthält sich unter den gegebenen Umständen weiterer Äusserungen im diesem Zusammenhang.</w:t>
      </w:r>
    </w:p>
    <w:p>
      <w:r>
        <w:rPr>
          <w:b/>
        </w:rPr>
        <w:t>E. 8.4.2</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8.4.3</w:t>
      </w:r>
    </w:p>
    <w:p>
      <w:r>
        <w:t>Demnach bleibt Italien der für die Behandlung der Asylgesuche der Beschwerdeführenden zuständige Mitgliedstaat gemäss Dublin-III-VO und ist verpflichtet, sie aufzunehmen.</w:t>
      </w:r>
    </w:p>
    <w:p>
      <w:r>
        <w:rPr>
          <w:b/>
        </w:rPr>
        <w:t>E. 9.1</w:t>
      </w:r>
    </w:p>
    <w:p>
      <w:r>
        <w:t>Das SEM ist somit zu Recht in Anwendung von Art. 31a Abs. 1 Bst. b AsylG auf die Asylgesuche der Beschwerdeführenden nicht eingetreten. Da die Beschwerdeführenden nicht im Besitz einer gültigen Aufenthalts- oder Niederlassungsbewilligung sind, wurde die Überstellung nach Italien in Anwendung von Art. 44 AsylG ebenfalls zu Recht angeordnet (Art. 32 Bst. a AsylV 1).</w:t>
      </w:r>
    </w:p>
    <w:p>
      <w:r>
        <w:rPr>
          <w:b/>
        </w:rPr>
        <w:t>E. 9.2</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9.3</w:t>
      </w:r>
    </w:p>
    <w:p>
      <w:r>
        <w:t>Für die beantragte Rückweisung der Sache an das SEM besteht keine Veranlassung.</w:t>
      </w:r>
    </w:p>
    <w:p>
      <w:r>
        <w:rPr>
          <w:b/>
        </w:rPr>
        <w:t>E. 9.4</w:t>
      </w:r>
    </w:p>
    <w:p>
      <w:r>
        <w:t>Eine Aufhebung der angefochtenen Verfügung infolge Verletzung des rechtlichen Gehörs fällt nicht in Betracht.</w:t>
      </w:r>
    </w:p>
    <w:p>
      <w:r>
        <w:rPr>
          <w:b/>
        </w:rPr>
        <w:t>E. 10</w:t>
      </w:r>
    </w:p>
    <w:p>
      <w:r>
        <w:t>Die Beschwerde ist abzuweisen und die Verfügung des SEM vom 27. April 2016 zu bestätigen.</w:t>
      </w:r>
    </w:p>
    <w:p>
      <w:r>
        <w:rPr>
          <w:b/>
        </w:rPr>
        <w:t>E. 11</w:t>
      </w:r>
    </w:p>
    <w:p>
      <w:r>
        <w:t>Mit dem Entscheid in der Hauptsache wird das Gesuch um Gewährung der aufschiebenden Wirkung der Beschwerde gegenstandslos.</w:t>
      </w:r>
    </w:p>
    <w:p>
      <w:r>
        <w:rPr>
          <w:b/>
        </w:rPr>
        <w:t>E. 12</w:t>
      </w:r>
    </w:p>
    <w:p>
      <w:r>
        <w:t>Die Kosten des Verfahrens sind den Beschwerdeführenden aufzuerlegen (Art. 63 Abs. 1 VwVG). Aufgrund der vorliegend massgeblichen Rechtsprechung mussten die Rechtsbegehren als aussichtslos erachtet werden. Das Gesuch um Gewährung der unentgeltlichen Rechtspflege (Art. 65 Abs. 1 VwVG) unter Beiordnung einer amtlichen Rechtsvertretung (Art. 65 Abs. 2 VwVG) ist demnach abzuweisen. Das Gesuch um Verzicht auf die Erhebung eines Kostenvorschusses ist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