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E-2987/2023 vom 9. Juni 2023</w:t>
      </w:r>
    </w:p>
    <w:p>
      <w:r>
        <w:t>Bundesverwaltungsgericht, 2023-06-09, DE</w:t>
      </w:r>
    </w:p>
    <w:p>
      <w:r>
        <w:rPr>
          <w:b/>
        </w:rPr>
        <w:t xml:space="preserve">Quelle: </w:t>
      </w:r>
      <w:r>
        <w:t>https://mcp.opencaselaw.ch/entscheid/bvger_E-2987_2023</w:t>
      </w:r>
    </w:p>
    <w:p>
      <w:r>
        <w:t>FR: TAF E-2987/2023 du 9 juin 2023</w:t>
      </w:r>
    </w:p>
    <w:p>
      <w:r>
        <w:t>IT: TAF E-2987/2023 del 9 giugno 2023</w:t>
      </w:r>
    </w:p>
    <w:p>
      <w:pPr>
        <w:pStyle w:val="Heading2"/>
      </w:pPr>
      <w:r>
        <w:t>Regeste</w:t>
      </w:r>
    </w:p>
    <w:p>
      <w:r>
        <w:t>Nichteintreten auf Asylgesuch und Wegweisung (Dublin-Verfahren - Art. 31a Abs. 1 Bst. b AsylG)</w:t>
      </w:r>
    </w:p>
    <w:p>
      <w:pPr>
        <w:pStyle w:val="Heading2"/>
      </w:pPr>
      <w:r>
        <w:t>Erwägungen</w:t>
      </w:r>
    </w:p>
    <w:p>
      <w:r>
        <w:rPr>
          <w:b/>
        </w:rPr>
        <w:t>E. 15</w:t>
      </w:r>
    </w:p>
    <w:p>
      <w:r>
        <w:t>Februar 2023 mit der Begründung gegen eine Überstellung nach Italien aussprach, für das Land zwar ein Visum zu besitzen, sich jedoch lediglich zwei Stunden dort aufgehalten zu haben, überdies passe ihr die Schweizer Politik besser und ihre Schwester, von deren Unterstützung sie profitieren könne, lebe hier, in Italien habe sie hingegen niemanden, im Übrigen habe sie Gerüchte über schlechte Zustände in den italienischen Camps gehört, dass sie in medizinischer Hinsicht ausführte, ihr gehe es gesundheitlich nicht gut, sie leide unter Panikattacken (seit dem 17. Lebensjahr), insbe- sondere ausgelöst beim Anblick von Behörden sowie in der Umgebung von Männern, erhöhten Aufregungszuständen, Vertrauensmangel, Schlafstö- rungen, Mangel an Bilirubin, Kopfschmerzen (seit dem 9. Lebensjahr), Ma- genprobleme sowie Gastritis, zudem habe man ihr gesagt, sie habe suizi- dale Gedanken und in Russland sei eine schwere Depression diagnosti- ziert worden, dass sie in der Beschwerde ergänzte, Italien – das derzeit von schweren Unwettern heimgesucht werde und somit unter noch mehr innerstaatlichen Problemen leide – habe sich zu ihrer Überstellung nicht geäussert, den Medizinalakten sei zudem zu entnehmen, dass es sich bei ihr um eine vul- nerable Person handle, ihre Blutwerte seien zwar untersucht, jedoch nicht analysiert worden, so habe sie einen Lymphozytenwert von 44.9</w:t>
      </w:r>
    </w:p>
    <w:p>
      <w:r>
        <w:t>E-2987/2023 Seite 7 aufgewiesen, was einer Ausheilungsphase, aber auch einer Erkrankung geschuldet sein könne, und die signifikante Erhöhung des Bilirubins mache weitere medizinische Abklärungen notwendig, dass aufgrund der Aktenlage indessen keine Sachverhaltsumstände er- sichtlich sind, die in rechtserheblicher Weise gegen eine Überstellung in den für sie zuständigen Dublin-Vertragsstaat sprechen würden, dass es namentlich nicht von Belang ist, wenn sich die Beschwerdeführerin nur kurze Zeit in Italien aufgehalten hat beziehungsweise ihr Zielland die Schweiz war, zumal die Dublin-III-VO den Schutzsuchenden kein Recht einräumt, den Antrag prüfenden Staat selbst auszuwählen (vgl. BVGE 2010/45 E. 8.3), dass auch nicht von Belang ist, dass die italienischen Behörden dem Ersu- chen um Übernahme nicht explizit zugestimmt haben, da die Dublin-III-VO ausdrücklich vorsieht, dass in diesem Fall davon auszugehen ist, dem Ge- such sei stattgegeben worden, was die Verpflichtung Italiens nach sich zieht, die Beschwerdeführerin aufzunehmen und angemessene Vorkeh- rungen für ihre Ankunft zu treffen (Art. 22 Abs. 7 Dublin-III-VO), dass es überdies keine wesentlichen Gründe für die Annahme gibt, das Asylverfahren und die Aufnahmebedingungen für Antragsteller in Italien würden systemische Schwachstellen aufweisen, die eine Gefahr einer un- menschlichen oder entwürdigenden Behandlung im Sinne des Artikels 4 der EU-Grundrechtecharta mit sich bringen,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 tungen nachkommt, dass die Schweiz gleichzeitig davon ausgeht, Italien anerkenne und schütze die Rechte, die sich für Schutzsuchende aus den Richtlinien des Europäischen Parlaments und des Rates 2013/32/EU vom 26. Juni 2013 zu gemeinsamen Verfahren für die Zuerkennung und Aberkennung des in- ternationalen Schutzes (sog. Verfahrensrichtlinie) und 2013/33/EU vom 26. Juni 2013 zur Festlegung von Normen für die Aufnahme von Personen, die internationalen Schutz beantragen (sog. Aufnahmerichtlinie), ergeben,</w:t>
      </w:r>
    </w:p>
    <w:p>
      <w:r>
        <w:t>E-2987/2023 Seite 8 dass das Bundesverwaltungsgericht in ständiger Rechtsprechung davon ausgeht, dass das italienische Aufnahmesystem – trotz punktueller Schwachstellen – keine systemischen Mängel im Sinne von Art. 3 Abs. 2 zweiter Satz Dublin-III-VO aufweist (vgl. statt vieler die Referenzurteile des BVGer D-4235/2021 vom 19. April 2022 E. 10, F-6330/2020 vom 18. Ok- tober 2021 E. 9 und E-962/2019 vom 17. Dezember 2019 E. 6.3), dass an dieser Rechtsprechung – entgegen der Einschätzung der Be- schwerdeführerin und den von ihr in diesem Zusammenhang zitierten Be- richten und Quellen – festzuhalten ist, dass sich eine Anwendung von Art. 3 Abs. 2 Dublin-III-VO folglich als nicht gerechtfertigt erweist, dass hieran weder die in der Beschwerde angeführten Unwetter noch die momentane Suspendierung von Dublin-Überstellungen nach Italien etwas zu ändern vermögen, sind diese doch lediglich vorübergehender Natur be- ziehungsweise handelt es sich beim aktuellen Überstellungsstopp um ein temporäres Überstellungshindernis, das mithin einzig den Zeitpunkt der Überstellung (nicht die Rechtsstellung der Asylsuchenden) betrifft, wel- chem im Rahmen der Vollzugsmodalitäten Rechnung zu tragen sein wird (vgl. Urteile des BVGer E-5608/2022 vom 31. Mai 2023 E. 12.4, E-317/2022 vom 10. Februar 2023 E. 7.3.4), dass sodann eine zwangsweise Rückweisung von Personen mit gesund- 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EGMR), dass ein Verstoss gegen Art. 3 EMRK gemäss aktueller Praxis des EGMR aber auch vorliegen kann, wenn eine schwer kranke Person durch die Überstellung – mangels angemessener medizinischer Behandlung im Ziel- staat – mit einem realen Risiko konfrontiert würde, einer ernsten, raschen und unwiederbringlichen Verschlechterung ihres Gesundheitszustandes ausgesetzt zu werden, die zu intensivem Leiden oder einer erheblichen Verkürzung der Lebenserwartung führen würde (vgl. Urteil des EGMR</w:t>
      </w:r>
    </w:p>
    <w:p>
      <w:r>
        <w:t>E-2987/2023 Seite 9 Paposhvili gegen Belgien vom 13. Dezember 2016, Grosse Kammer 41738/10, §§ 180-193 m.w.H.), dass sich die Beschwerdeführerin in ambulanter psychiatrischer Behand- lung befindet, dass bei ihr gemäss Arztbericht der (…) vom 3. März 2023 eine rezidivie- rende depressive Störung (gegenwärtig mittelgradige Episode), eine durch übermässigen Alkoholkonsum verursachte psychische Störung sowie Ver- haltensstörungen und eine Hyperbilirubinämie (seit Kindheit) diagnostiziert wurden und Redormin gegen Schlafstörungen verschrieben wurde (vgl. SEM-eAkten 20/10), dass zudem ihre Blut- und Leberwerte wiederholt untersucht wurden, die sich – entgegen der Behauptung in der Beschwerde – in der ärztlichen Analyse als «in Ordnung» herausgestellt haben (vgl. SEM-eAkten 24/10), dass die Beschwerdeführerin überdies aufgrund eines Infekts der oberen Atemwege und Zahnschmerzen in Behandlung war (vgl. Arztberichte vom 6. April 2023 und 13. März 2023, SEM-eAkten 24/10), dass sich dieses Krankheitsbild mit den Ausführungen der Vorinstanz in der angefochtenen Verfügung deckt und um Wiederholungen zu vermei- den, auf die diesbezüglich zutreffenden vorinstanzlichen Erwägungen zu verweisen ist (vgl. angefochtene Verfügung S. 4 f.), dass somit zwar der Beschwerdeführerin beizupflichten ist, dass es sich bei ihr um eine vulnerable Person handelt, dass dies indessen in der angefochtenen Verfügung auch nicht bestritten wird (vgl. z. B. angefochtene Verfügung S. 5 und S. 7), dass das Bundesverwaltungsgericht in ständiger Rechtsprechung davon ausgeht, dass Italien über eine ausreichende medizinische Infrastruktur (auch für die adäquate Behandlung psychischer Leiden) verfügt und der Zugang zum italienischen Gesundheitssystem über die Notversorgung hin- aus gewährleistet ist (vgl. Referenzurteile D-4235/2021 vom 19. April 2022 E. 10.4.3.2, D-2846/2020 vom 16. Juli 2020 E. 6.2.1, E-962/2019 vom</w:t>
      </w:r>
    </w:p>
    <w:p>
      <w:r>
        <w:rPr>
          <w:b/>
        </w:rPr>
        <w:t>E. 17</w:t>
      </w:r>
    </w:p>
    <w:p>
      <w:r>
        <w:t>Dezember 2019 E. 6.2.7 und Urteil des EGMR 39350/13 A.S. gegen Schweiz vom 30. September 2015 Rz. 35 ff.),</w:t>
      </w:r>
    </w:p>
    <w:p>
      <w:r>
        <w:t>E-2987/2023 Seite 10 dass eine durch einen Psychiater oder Psychotherapeuten geleitete Trau- matherapie und die Weiterführung der begonnenen medikamentösen Be- handlung mithin auch in Italien durchgeführt werden kann, dass sich das Bundesverwaltungsgericht im Referenzurteil D-4235/2021 vom 19. April 2022 zudem einlässlich mit der Überstellung vulnerabler Per- sonen nach Italien auseinandergesetzt und festgestellt hat, dass Personen mit schweren psychischen Erkrankungen bei der Überstellung in eine Un- terkunft des Zweitaufnahmesystems SAI («Sistema di Accoglienza e di In- tegrazione») Vorrang geniessen, auch wenn sie vorübergehend in Erstauf- nahmeeinrichtungen untergebracht werden (vgl. a.a.O. E. 10.4.3), dass das Gericht weiter ausführte, dass Asylsuchende, die noch keinen Asylantrag in Italien gestellt haben und im Rahmen eines Aufnahmeverfah- rens gestützt auf Art. 18 Abs. 1 Bst. a Dublin-III-VO nach Italien überstellt würden, grundsätzlich ab ihrer Ankunft in Italien Zugang zu den notwendi- gen Dienstleistungen hätten, weshalb es in einer solchen «take charge»- Konstellation nicht mehr erforderlich sei, vor der Überstellung von Asylsu- chenden, die unter schwerwiegenden medizinischen (physischen oder psychischen) Problemen litten, von den italienischen Behörden individuelle Zusicherungen einzuholen (vgl. a.a.O. E. 10.4.3), dass aufgrund der medizinischen Akten zwar davon auszugehen ist, dass die Beschwerdeführerin insbesondere an behandlungsbedürftigen psychi- schen Erkrankungen leidet und auf eine fachärztliche Betreuung angewie- sen ist, dass sie jedoch in Italien noch kein Asylgesuch gestellt hat, weshalb eine «take charge»-Konstellation im Sinne der oben dargelegten Rechtspre- chung vorliegt, dass folglich unabhängig von ihrem Gesundheitszustand weder die Einho- lung einer Zusicherung der italienischen Behörden noch ein Selbsteintritt zwingend erforderlich sind, dass überdies nicht davon auszugehen ist, dass Italien der Beschwerde- führerin die notwendige medizinische Hilfe verweigern würde, dass sie als vulnerable Person bei der Überstellung von einem Erst- in ein Zweitaufnahmezentrum SAI Vorrang geniessen wird, wo die Dienstleistun- gen auf schutzbedürftige Personen ausgerichtet sind und insbesondere</w:t>
      </w:r>
    </w:p>
    <w:p>
      <w:r>
        <w:t>E-2987/2023 Seite 11 soziale und psychologische Betreuung sowie Gesundheitsversorgung be- inhalten, dass Italien verpflichtet ist, Antragstellenden die erforderliche medizinische Versorgung, die zumindest die Notversorgung und die unbedingt erforder- liche Behandlung von Krankheiten und schweren psychischen Störungen umfasst, zugänglich zu machen (Art. 19 Abs. 1 der Richtlinie 2013/33/EU des Europäischen Parlaments und des Rates vom 26. Juni 2013 [sog. Auf- nahmerichtlinie]), dass Antragstellenden mit besonderen Bedürfnissen die erforderliche me- dizinische oder sonstige Hilfe, einschliesslich psychologischer Betreuung, zu gewähren ist (Art. 19 Abs. 2 Aufnahmerichtlinie) und es deshalb nicht anzunehmen ist, der Beschwerdeführerin würde im Falle einer Überstel- lung nach Italien das reale Risiko einer ernsten, raschen und unwieder- bringlichen Verschlechterung ihres Gesundheitszustands drohen, die zu in- tensivem Leiden oder einer erheblichen Verkürzung der Lebenserwartung führen würde, dass sich die Beschwerdeführerin – nach Einreichung eines Asylgesuchs – bei Bedarf im Übrigen an die italienischen Behörden wenden und die ihr zustehenden Aufnahmebedingungen auf dem Rechtsweg einfordern kann (vgl. Art. 26 Aufnahmerichtlinie), dass sich in Italien – neben den staatlichen Strukturen – auch zahlreiche private Hilfsorganisationen der Betreuung von Asylsuchenden und Flücht- lingen annehmen, bei denen sie bei Bedarf ebenfalls um Unterstützung nachsuchen kann, dass für das weitere Dublin-Verfahren im Übrigen einzig die Reisefähigkeit ausschlaggebend ist, welche – wie in der angefochtenen Verfügung zutref- fend ausgeführt (vgl. angefochtene Verfügung S. 9) – erst kurz vor der Überstellung definitiv beurteilt wird, dass die schweizerischen Behörden, die mit dem Vollzug der angefochte- nen Verfügung beauftragt sind, den medizinischen Umständen bei der Be- stimmung der konkreten Modalitäten der Überstellung der Beschwerdefüh- rer Rechnung zu tragen und die italienischen Behörden vorgängig in ge- eigneter Weise über die spezifischen Umstände zu informieren haben (vgl. Art. 31 f. Dublin-III-VO),</w:t>
      </w:r>
    </w:p>
    <w:p>
      <w:r>
        <w:t>E-2987/2023 Seite 12 dass sich aus der Überstellung nach Italien mithin auch unter Berücksich- tigung der gesundheitlichen Vorbringen der Beschwerdeführerin keine Ver- letzung von Art. 3 EMRK oder anderer völkerrechtlicher Verpflichtungen ergibt, dass schliesslich auch das nicht belegte Vorbringen, die Beschwerdefüh- rerin sei auf ihre Schwester in der Schweiz angewiesen, keine andere Ein- schätzung zulässt, zumal ihre Schwester nicht in die Kategorie der Fami- lienangehörigen im Sinne von Art. 2 Bst. g Dublin-III-VO fällt (Ehegatten, Lebenspartnerinnen und Lebenspartner sowie minderjährige Kinder) und vorliegend auch nicht von einem besonderen Abhängigkeitsverhältnis – auch nicht in medizinischer Hinsicht – im Sinne von Art. 16 Abs. 1 Dublin- III-VO auszugehen ist, finden sich in den Akten und den erneut nicht be- legten Erklärungsversuchen auf Beschwerdeebene doch keine weiterfüh- renden diesbezüglichen Hinweise, dass demgemäss kein zwingender Grund für eine Anwendung der Ermes- sensklausel nach von Art. 17 Dublin-III-VO besteht und keine Ermessens- fehler in Bezug auf humanitäre Gründe im Sinne von Art. 29a Abs. 3 AsylV 1 festzustellen sind, dass folglich der Nichteintretensentscheid in Anwendung von Art. 31a Abs. 1 Bst. b AsylG in keinem Punkt zu bemängeln ist, dass gleichzeitig die Anordnung der Wegweisung nach Italien der Syste- matik des Dublin-Verfahrens entspricht und im Einklang mit der Bestim- mung von Art. 44 (erster Satz) AsylG steht, dass nach vorstehenden Erwägungen die angefochtene Verfügung zu be- stätigen und die eingereichte Beschwerde als offensichtlich unbegründet abzuweisen ist, dass das Beschwerdeverfahren mit vorliegendem Urteil abgeschlossen ist, weshalb die Begehren auf Erteilung der aufschiebenden Wirkung mit ent- sprechender Anweisung an die zuständigen Behörden und auf Erlass des Kostenvorschusses gegenstandslos geworden sind, dass der am 30. Mai 2023 angeordnete Vollzugsstopp mit dem vorliegen- den Urteil dahinfällt, dass das Gesuch um Gewährung der unentgeltlichen Prozessführung ge- mäss Art. 65 Abs. 1 VwVG abzuweisen ist, da die Begehren – wie sich aus</w:t>
      </w:r>
    </w:p>
    <w:p>
      <w:r>
        <w:t>E-2987/2023 Seite 13 den vorstehenden Erwägungen ergibt – als aussichtlos zu bezeichnen sind, dass bei diesem Ausgang des Verfahrens die Verfahrenskosten von Fr. 750.– (Art. 1‒3 des Reglements vom 21. Februar 2008 über die Kosten und Entschädigungen vor dem Bundesverwaltungsgericht [VGKE, SR 173.320.2]) der Beschwerdeführerin aufzuerlegen sind (Art. 63 Abs. 1 VwVG).</w:t>
      </w:r>
    </w:p>
    <w:p>
      <w:r>
        <w:t>(Dispositiv nächste Seite)</w:t>
      </w:r>
    </w:p>
    <w:p>
      <w:r>
        <w:t>E-2987/2023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